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FA5FC" w14:textId="56CB6109" w:rsidR="00254628" w:rsidRPr="00254628" w:rsidRDefault="00254628" w:rsidP="00254628">
      <w:pPr>
        <w:rPr>
          <w:sz w:val="22"/>
        </w:rPr>
      </w:pPr>
    </w:p>
    <w:p w14:paraId="4278F069" w14:textId="6B8F5D03" w:rsidR="00254628" w:rsidRDefault="00254628" w:rsidP="00254628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6"/>
          <w:lang w:val="hu-HU" w:eastAsia="hu-HU"/>
        </w:rPr>
      </w:pPr>
      <w:r w:rsidRPr="00254628">
        <w:rPr>
          <w:rFonts w:ascii="Times New Roman" w:eastAsia="Times New Roman" w:hAnsi="Times New Roman" w:cs="Times New Roman"/>
          <w:b/>
          <w:bCs/>
          <w:sz w:val="32"/>
          <w:szCs w:val="36"/>
          <w:lang w:val="hu-HU" w:eastAsia="hu-HU"/>
        </w:rPr>
        <w:t>Egészségpszichológia –</w:t>
      </w:r>
      <w:r w:rsidR="00D56B7F">
        <w:rPr>
          <w:rFonts w:ascii="Times New Roman" w:eastAsia="Times New Roman" w:hAnsi="Times New Roman" w:cs="Times New Roman"/>
          <w:b/>
          <w:bCs/>
          <w:sz w:val="32"/>
          <w:szCs w:val="36"/>
          <w:lang w:val="hu-HU" w:eastAsia="hu-HU"/>
        </w:rPr>
        <w:t xml:space="preserve"> Záróvizsga tételsor</w:t>
      </w:r>
      <w:r w:rsidR="00D56B7F">
        <w:rPr>
          <w:rFonts w:ascii="Times New Roman" w:eastAsia="Times New Roman" w:hAnsi="Times New Roman" w:cs="Times New Roman"/>
          <w:b/>
          <w:bCs/>
          <w:sz w:val="32"/>
          <w:szCs w:val="36"/>
          <w:lang w:val="hu-HU" w:eastAsia="hu-HU"/>
        </w:rPr>
        <w:br/>
        <w:t>2026/2027 I. félév</w:t>
      </w:r>
    </w:p>
    <w:p w14:paraId="4B5DD559" w14:textId="77777777" w:rsidR="00D56B7F" w:rsidRPr="00D56B7F" w:rsidRDefault="00D56B7F" w:rsidP="00D56B7F">
      <w:pPr>
        <w:pStyle w:val="Cmsor2"/>
        <w:rPr>
          <w:sz w:val="24"/>
          <w:szCs w:val="24"/>
        </w:rPr>
      </w:pPr>
      <w:r w:rsidRPr="00D56B7F">
        <w:rPr>
          <w:sz w:val="24"/>
          <w:szCs w:val="24"/>
        </w:rPr>
        <w:t>1. tétel</w:t>
      </w:r>
    </w:p>
    <w:p w14:paraId="69CE8448" w14:textId="77777777" w:rsidR="00D56B7F" w:rsidRPr="00D56B7F" w:rsidRDefault="00D56B7F" w:rsidP="00D56B7F">
      <w:pPr>
        <w:pStyle w:val="NormlWeb"/>
      </w:pPr>
      <w:r w:rsidRPr="00D56B7F">
        <w:rPr>
          <w:rStyle w:val="Kiemels2"/>
        </w:rPr>
        <w:t>A)</w:t>
      </w:r>
      <w:r w:rsidRPr="00D56B7F">
        <w:t xml:space="preserve"> Az egészségpszichológia fogalma, céljai és feladatai. Az egészségpszichológia helye a pszichológia rendszerében, kapcsolata a klinikai pszichológiával, magatartásorvoslással és népegészségtannal.</w:t>
      </w:r>
      <w:r w:rsidRPr="00D56B7F">
        <w:br/>
      </w:r>
      <w:r w:rsidRPr="00D56B7F">
        <w:rPr>
          <w:rStyle w:val="Kiemels2"/>
        </w:rPr>
        <w:t>B)</w:t>
      </w:r>
      <w:r w:rsidRPr="00D56B7F">
        <w:t xml:space="preserve"> Az egészség és betegség értelmezése az egészségpszichológiában. A </w:t>
      </w:r>
      <w:proofErr w:type="spellStart"/>
      <w:r w:rsidRPr="00D56B7F">
        <w:t>bio</w:t>
      </w:r>
      <w:proofErr w:type="spellEnd"/>
      <w:r w:rsidRPr="00D56B7F">
        <w:t>–pszicho–szociális modell szemlélete és jelentősége.</w:t>
      </w:r>
    </w:p>
    <w:p w14:paraId="7EB6DF39" w14:textId="77777777" w:rsidR="00D56B7F" w:rsidRPr="00D56B7F" w:rsidRDefault="00D56B7F" w:rsidP="00D56B7F">
      <w:pPr>
        <w:pStyle w:val="Cmsor2"/>
        <w:rPr>
          <w:sz w:val="24"/>
          <w:szCs w:val="24"/>
        </w:rPr>
      </w:pPr>
      <w:r w:rsidRPr="00D56B7F">
        <w:rPr>
          <w:sz w:val="24"/>
          <w:szCs w:val="24"/>
        </w:rPr>
        <w:t>2. tétel</w:t>
      </w:r>
    </w:p>
    <w:p w14:paraId="489E8E95" w14:textId="77777777" w:rsidR="00D56B7F" w:rsidRPr="00D56B7F" w:rsidRDefault="00D56B7F" w:rsidP="00D56B7F">
      <w:pPr>
        <w:pStyle w:val="NormlWeb"/>
      </w:pPr>
      <w:r w:rsidRPr="00D56B7F">
        <w:rPr>
          <w:rStyle w:val="Kiemels2"/>
        </w:rPr>
        <w:t>A)</w:t>
      </w:r>
      <w:r w:rsidRPr="00D56B7F">
        <w:t xml:space="preserve"> Az egészség fogalmának történeti és elméleti megközelítései. A </w:t>
      </w:r>
      <w:proofErr w:type="spellStart"/>
      <w:r w:rsidRPr="00D56B7F">
        <w:t>biomedikális</w:t>
      </w:r>
      <w:proofErr w:type="spellEnd"/>
      <w:r w:rsidRPr="00D56B7F">
        <w:t xml:space="preserve"> és holisztikus egészségfelfogás összehasonlítása.</w:t>
      </w:r>
      <w:r w:rsidRPr="00D56B7F">
        <w:br/>
      </w:r>
      <w:r w:rsidRPr="00D56B7F">
        <w:rPr>
          <w:rStyle w:val="Kiemels2"/>
        </w:rPr>
        <w:t>B)</w:t>
      </w:r>
      <w:r w:rsidRPr="00D56B7F">
        <w:t xml:space="preserve"> Az egészségi állapot pszichológiai dimenziói: életminőség, pszichés jóllét, szubjektív egészségérzet.</w:t>
      </w:r>
    </w:p>
    <w:p w14:paraId="3767B6D5" w14:textId="77777777" w:rsidR="00D56B7F" w:rsidRPr="00D56B7F" w:rsidRDefault="00D56B7F" w:rsidP="00D56B7F">
      <w:pPr>
        <w:pStyle w:val="Cmsor2"/>
        <w:rPr>
          <w:sz w:val="24"/>
          <w:szCs w:val="24"/>
        </w:rPr>
      </w:pPr>
      <w:r w:rsidRPr="00D56B7F">
        <w:rPr>
          <w:sz w:val="24"/>
          <w:szCs w:val="24"/>
        </w:rPr>
        <w:t>3. tétel</w:t>
      </w:r>
    </w:p>
    <w:p w14:paraId="20DDDAFA" w14:textId="77777777" w:rsidR="00D56B7F" w:rsidRPr="00D56B7F" w:rsidRDefault="00D56B7F" w:rsidP="00D56B7F">
      <w:pPr>
        <w:pStyle w:val="NormlWeb"/>
      </w:pPr>
      <w:r w:rsidRPr="00D56B7F">
        <w:rPr>
          <w:rStyle w:val="Kiemels2"/>
        </w:rPr>
        <w:t>A)</w:t>
      </w:r>
      <w:r w:rsidRPr="00D56B7F">
        <w:t xml:space="preserve"> Az egészségmagatartás és a betegségmagatartás fogalma, meghatározó pszichológiai, szociális és kulturális tényezői.</w:t>
      </w:r>
      <w:r w:rsidRPr="00D56B7F">
        <w:br/>
      </w:r>
      <w:r w:rsidRPr="00D56B7F">
        <w:rPr>
          <w:rStyle w:val="Kiemels2"/>
        </w:rPr>
        <w:t>B)</w:t>
      </w:r>
      <w:r w:rsidRPr="00D56B7F">
        <w:t xml:space="preserve"> Betegségreprezentációk, laikus egészségmodellek és ezek szerepe az egészségmagatartás alakulásában.</w:t>
      </w:r>
    </w:p>
    <w:p w14:paraId="3152CBDF" w14:textId="77777777" w:rsidR="00D56B7F" w:rsidRPr="00D56B7F" w:rsidRDefault="00D56B7F" w:rsidP="00D56B7F">
      <w:pPr>
        <w:pStyle w:val="Cmsor2"/>
        <w:rPr>
          <w:sz w:val="24"/>
          <w:szCs w:val="24"/>
        </w:rPr>
      </w:pPr>
      <w:r w:rsidRPr="00D56B7F">
        <w:rPr>
          <w:sz w:val="24"/>
          <w:szCs w:val="24"/>
        </w:rPr>
        <w:t>4. tétel</w:t>
      </w:r>
    </w:p>
    <w:p w14:paraId="5063F577" w14:textId="77777777" w:rsidR="00D56B7F" w:rsidRPr="00D56B7F" w:rsidRDefault="00D56B7F" w:rsidP="00D56B7F">
      <w:pPr>
        <w:pStyle w:val="NormlWeb"/>
      </w:pPr>
      <w:r w:rsidRPr="00D56B7F">
        <w:rPr>
          <w:rStyle w:val="Kiemels2"/>
        </w:rPr>
        <w:t>A)</w:t>
      </w:r>
      <w:r w:rsidRPr="00D56B7F">
        <w:t xml:space="preserve"> A stressz fogalma és elméleti megközelítései. Selye stresszelmélete és a </w:t>
      </w:r>
      <w:proofErr w:type="spellStart"/>
      <w:r w:rsidRPr="00D56B7F">
        <w:t>tranzakcionális</w:t>
      </w:r>
      <w:proofErr w:type="spellEnd"/>
      <w:r w:rsidRPr="00D56B7F">
        <w:t xml:space="preserve"> stresszmodell.</w:t>
      </w:r>
      <w:r w:rsidRPr="00D56B7F">
        <w:br/>
      </w:r>
      <w:r w:rsidRPr="00D56B7F">
        <w:rPr>
          <w:rStyle w:val="Kiemels2"/>
        </w:rPr>
        <w:t>B)</w:t>
      </w:r>
      <w:r w:rsidRPr="00D56B7F">
        <w:t xml:space="preserve"> Patogén és </w:t>
      </w:r>
      <w:proofErr w:type="spellStart"/>
      <w:r w:rsidRPr="00D56B7F">
        <w:t>szalutogén</w:t>
      </w:r>
      <w:proofErr w:type="spellEnd"/>
      <w:r w:rsidRPr="00D56B7F">
        <w:t xml:space="preserve"> szemlélet az egészségpszichológiában. A koherenciaérzés szerepe.</w:t>
      </w:r>
    </w:p>
    <w:p w14:paraId="380A1A08" w14:textId="77777777" w:rsidR="00D56B7F" w:rsidRPr="00D56B7F" w:rsidRDefault="00D56B7F" w:rsidP="00D56B7F">
      <w:pPr>
        <w:pStyle w:val="Cmsor2"/>
        <w:rPr>
          <w:sz w:val="24"/>
          <w:szCs w:val="24"/>
        </w:rPr>
      </w:pPr>
      <w:r w:rsidRPr="00D56B7F">
        <w:rPr>
          <w:sz w:val="24"/>
          <w:szCs w:val="24"/>
        </w:rPr>
        <w:t>5. tétel</w:t>
      </w:r>
    </w:p>
    <w:p w14:paraId="769577EC" w14:textId="77777777" w:rsidR="00D56B7F" w:rsidRPr="00D56B7F" w:rsidRDefault="00D56B7F" w:rsidP="00D56B7F">
      <w:pPr>
        <w:pStyle w:val="NormlWeb"/>
      </w:pPr>
      <w:r w:rsidRPr="00D56B7F">
        <w:rPr>
          <w:rStyle w:val="Kiemels2"/>
        </w:rPr>
        <w:t>A)</w:t>
      </w:r>
      <w:r w:rsidRPr="00D56B7F">
        <w:t xml:space="preserve"> Megküzdés (</w:t>
      </w:r>
      <w:proofErr w:type="spellStart"/>
      <w:r w:rsidRPr="00D56B7F">
        <w:t>coping</w:t>
      </w:r>
      <w:proofErr w:type="spellEnd"/>
      <w:r w:rsidRPr="00D56B7F">
        <w:t>) fogalma, típusai és folyamata. Problémaközpontú és érzelemközpontú megküzdés.</w:t>
      </w:r>
      <w:r w:rsidRPr="00D56B7F">
        <w:br/>
      </w:r>
      <w:r w:rsidRPr="00D56B7F">
        <w:rPr>
          <w:rStyle w:val="Kiemels2"/>
        </w:rPr>
        <w:t>B)</w:t>
      </w:r>
      <w:r w:rsidRPr="00D56B7F">
        <w:t xml:space="preserve"> Pszichológiai erőforrások és védőfaktorok: társas támogatás, </w:t>
      </w:r>
      <w:proofErr w:type="spellStart"/>
      <w:r w:rsidRPr="00D56B7F">
        <w:t>reziliencia</w:t>
      </w:r>
      <w:proofErr w:type="spellEnd"/>
      <w:r w:rsidRPr="00D56B7F">
        <w:t>, optimizmus.</w:t>
      </w:r>
    </w:p>
    <w:p w14:paraId="68416FDC" w14:textId="77777777" w:rsidR="00D56B7F" w:rsidRPr="00D56B7F" w:rsidRDefault="00D56B7F" w:rsidP="00D56B7F">
      <w:pPr>
        <w:pStyle w:val="Cmsor2"/>
        <w:rPr>
          <w:sz w:val="24"/>
          <w:szCs w:val="24"/>
        </w:rPr>
      </w:pPr>
      <w:r w:rsidRPr="00D56B7F">
        <w:rPr>
          <w:sz w:val="24"/>
          <w:szCs w:val="24"/>
        </w:rPr>
        <w:t>6. tétel</w:t>
      </w:r>
    </w:p>
    <w:p w14:paraId="316D4AC0" w14:textId="77777777" w:rsidR="00D56B7F" w:rsidRPr="00D56B7F" w:rsidRDefault="00D56B7F" w:rsidP="00D56B7F">
      <w:pPr>
        <w:pStyle w:val="NormlWeb"/>
      </w:pPr>
      <w:r w:rsidRPr="00D56B7F">
        <w:rPr>
          <w:rStyle w:val="Kiemels2"/>
        </w:rPr>
        <w:t>A)</w:t>
      </w:r>
      <w:r w:rsidRPr="00D56B7F">
        <w:t xml:space="preserve"> Az egészségmagatartás magyarázó modelljei I.: a Health </w:t>
      </w:r>
      <w:proofErr w:type="spellStart"/>
      <w:r w:rsidRPr="00D56B7F">
        <w:t>Belief</w:t>
      </w:r>
      <w:proofErr w:type="spellEnd"/>
      <w:r w:rsidRPr="00D56B7F">
        <w:t xml:space="preserve"> </w:t>
      </w:r>
      <w:proofErr w:type="spellStart"/>
      <w:r w:rsidRPr="00D56B7F">
        <w:t>Model</w:t>
      </w:r>
      <w:proofErr w:type="spellEnd"/>
      <w:r w:rsidRPr="00D56B7F">
        <w:t xml:space="preserve"> és a </w:t>
      </w:r>
      <w:proofErr w:type="spellStart"/>
      <w:r w:rsidRPr="00D56B7F">
        <w:t>Theory</w:t>
      </w:r>
      <w:proofErr w:type="spellEnd"/>
      <w:r w:rsidRPr="00D56B7F">
        <w:t xml:space="preserve"> of </w:t>
      </w:r>
      <w:proofErr w:type="spellStart"/>
      <w:r w:rsidRPr="00D56B7F">
        <w:t>Planned</w:t>
      </w:r>
      <w:proofErr w:type="spellEnd"/>
      <w:r w:rsidRPr="00D56B7F">
        <w:t xml:space="preserve"> </w:t>
      </w:r>
      <w:proofErr w:type="spellStart"/>
      <w:r w:rsidRPr="00D56B7F">
        <w:t>Behavior</w:t>
      </w:r>
      <w:proofErr w:type="spellEnd"/>
      <w:r w:rsidRPr="00D56B7F">
        <w:t xml:space="preserve"> alapfeltevései.</w:t>
      </w:r>
      <w:r w:rsidRPr="00D56B7F">
        <w:br/>
      </w:r>
      <w:r w:rsidRPr="00D56B7F">
        <w:rPr>
          <w:rStyle w:val="Kiemels2"/>
        </w:rPr>
        <w:t>B)</w:t>
      </w:r>
      <w:r w:rsidRPr="00D56B7F">
        <w:t xml:space="preserve"> Az egészségmagatartási modellek alkalmazási lehetőségei a prevenció és egészségfejlesztés területén.</w:t>
      </w:r>
    </w:p>
    <w:p w14:paraId="5A9B178B" w14:textId="77777777" w:rsidR="00D56B7F" w:rsidRPr="00D56B7F" w:rsidRDefault="00D56B7F" w:rsidP="00D56B7F">
      <w:pPr>
        <w:pStyle w:val="Cmsor2"/>
        <w:rPr>
          <w:sz w:val="24"/>
          <w:szCs w:val="24"/>
        </w:rPr>
      </w:pPr>
      <w:r w:rsidRPr="00D56B7F">
        <w:rPr>
          <w:sz w:val="24"/>
          <w:szCs w:val="24"/>
        </w:rPr>
        <w:t>7. tétel</w:t>
      </w:r>
    </w:p>
    <w:p w14:paraId="0AE32237" w14:textId="77777777" w:rsidR="00D56B7F" w:rsidRPr="00D56B7F" w:rsidRDefault="00D56B7F" w:rsidP="00D56B7F">
      <w:pPr>
        <w:pStyle w:val="NormlWeb"/>
      </w:pPr>
      <w:r w:rsidRPr="00D56B7F">
        <w:rPr>
          <w:rStyle w:val="Kiemels2"/>
        </w:rPr>
        <w:t>A)</w:t>
      </w:r>
      <w:r w:rsidRPr="00D56B7F">
        <w:t xml:space="preserve"> Az egészségmagatartás magyarázó modelljei II.: a transzteoretikus modell és a viselkedésváltozás szakaszai.</w:t>
      </w:r>
      <w:r w:rsidRPr="00D56B7F">
        <w:br/>
      </w:r>
      <w:r w:rsidRPr="00D56B7F">
        <w:rPr>
          <w:rStyle w:val="Kiemels2"/>
        </w:rPr>
        <w:t>B)</w:t>
      </w:r>
      <w:r w:rsidRPr="00D56B7F">
        <w:t xml:space="preserve"> Viselkedésváltoztatási stratégiák és intervenciók egészségpszichológiai megközelítésben.</w:t>
      </w:r>
    </w:p>
    <w:p w14:paraId="2876B319" w14:textId="77777777" w:rsidR="00D56B7F" w:rsidRPr="00D56B7F" w:rsidRDefault="00D56B7F" w:rsidP="00D56B7F">
      <w:pPr>
        <w:pStyle w:val="Cmsor2"/>
        <w:rPr>
          <w:sz w:val="24"/>
          <w:szCs w:val="24"/>
        </w:rPr>
      </w:pPr>
      <w:r w:rsidRPr="00D56B7F">
        <w:rPr>
          <w:sz w:val="24"/>
          <w:szCs w:val="24"/>
        </w:rPr>
        <w:lastRenderedPageBreak/>
        <w:t>8. tétel</w:t>
      </w:r>
    </w:p>
    <w:p w14:paraId="6CC19D99" w14:textId="77777777" w:rsidR="00D56B7F" w:rsidRPr="00D56B7F" w:rsidRDefault="00D56B7F" w:rsidP="00D56B7F">
      <w:pPr>
        <w:pStyle w:val="NormlWeb"/>
      </w:pPr>
      <w:r w:rsidRPr="00D56B7F">
        <w:rPr>
          <w:rStyle w:val="Kiemels2"/>
        </w:rPr>
        <w:t>A)</w:t>
      </w:r>
      <w:r w:rsidRPr="00D56B7F">
        <w:t xml:space="preserve"> A krónikus betegség fogalma és jellemzői. A krónikus betegségek </w:t>
      </w:r>
      <w:proofErr w:type="spellStart"/>
      <w:r w:rsidRPr="00D56B7F">
        <w:t>pszichoszociális</w:t>
      </w:r>
      <w:proofErr w:type="spellEnd"/>
      <w:r w:rsidRPr="00D56B7F">
        <w:t xml:space="preserve"> következményei.</w:t>
      </w:r>
      <w:r w:rsidRPr="00D56B7F">
        <w:br/>
      </w:r>
      <w:r w:rsidRPr="00D56B7F">
        <w:rPr>
          <w:rStyle w:val="Kiemels2"/>
        </w:rPr>
        <w:t>B)</w:t>
      </w:r>
      <w:r w:rsidRPr="00D56B7F">
        <w:t xml:space="preserve"> A betegséghez való alkalmazkodás folyamata, életminőség és együttműködés (</w:t>
      </w:r>
      <w:proofErr w:type="spellStart"/>
      <w:r w:rsidRPr="00D56B7F">
        <w:t>adherencia</w:t>
      </w:r>
      <w:proofErr w:type="spellEnd"/>
      <w:r w:rsidRPr="00D56B7F">
        <w:t>).</w:t>
      </w:r>
    </w:p>
    <w:p w14:paraId="3F7986A3" w14:textId="77777777" w:rsidR="00D56B7F" w:rsidRPr="00D56B7F" w:rsidRDefault="00D56B7F" w:rsidP="00D56B7F">
      <w:pPr>
        <w:pStyle w:val="Cmsor2"/>
        <w:rPr>
          <w:sz w:val="24"/>
          <w:szCs w:val="24"/>
        </w:rPr>
      </w:pPr>
      <w:r w:rsidRPr="00D56B7F">
        <w:rPr>
          <w:sz w:val="24"/>
          <w:szCs w:val="24"/>
        </w:rPr>
        <w:t>9. tétel</w:t>
      </w:r>
    </w:p>
    <w:p w14:paraId="342EE4CC" w14:textId="77777777" w:rsidR="00D56B7F" w:rsidRPr="00D56B7F" w:rsidRDefault="00D56B7F" w:rsidP="00D56B7F">
      <w:pPr>
        <w:pStyle w:val="NormlWeb"/>
      </w:pPr>
      <w:r w:rsidRPr="00D56B7F">
        <w:rPr>
          <w:rStyle w:val="Kiemels2"/>
        </w:rPr>
        <w:t>A)</w:t>
      </w:r>
      <w:r w:rsidRPr="00D56B7F">
        <w:t xml:space="preserve"> Szomatikus betegségek egészségpszichológiai vonatkozásai I.: a szív- és érrendszeri betegségek pszichológiai rizikó- és </w:t>
      </w:r>
      <w:proofErr w:type="spellStart"/>
      <w:r w:rsidRPr="00D56B7F">
        <w:t>védőfaktorai</w:t>
      </w:r>
      <w:proofErr w:type="spellEnd"/>
      <w:r w:rsidRPr="00D56B7F">
        <w:t>.</w:t>
      </w:r>
      <w:r w:rsidRPr="00D56B7F">
        <w:br/>
      </w:r>
      <w:r w:rsidRPr="00D56B7F">
        <w:rPr>
          <w:rStyle w:val="Kiemels2"/>
        </w:rPr>
        <w:t>B)</w:t>
      </w:r>
      <w:r w:rsidRPr="00D56B7F">
        <w:t xml:space="preserve"> A daganatos betegségek egészségpszichológiai sajátosságai, megküzdés és életminőség.</w:t>
      </w:r>
    </w:p>
    <w:p w14:paraId="1B608898" w14:textId="77777777" w:rsidR="00D56B7F" w:rsidRPr="00D56B7F" w:rsidRDefault="00D56B7F" w:rsidP="00D56B7F">
      <w:pPr>
        <w:pStyle w:val="Cmsor2"/>
        <w:rPr>
          <w:sz w:val="24"/>
          <w:szCs w:val="24"/>
        </w:rPr>
      </w:pPr>
      <w:r w:rsidRPr="00D56B7F">
        <w:rPr>
          <w:sz w:val="24"/>
          <w:szCs w:val="24"/>
        </w:rPr>
        <w:t>10. tétel</w:t>
      </w:r>
    </w:p>
    <w:p w14:paraId="6164F8DF" w14:textId="77777777" w:rsidR="00D56B7F" w:rsidRPr="00D56B7F" w:rsidRDefault="00D56B7F" w:rsidP="00D56B7F">
      <w:pPr>
        <w:pStyle w:val="NormlWeb"/>
      </w:pPr>
      <w:r w:rsidRPr="00D56B7F">
        <w:rPr>
          <w:rStyle w:val="Kiemels2"/>
        </w:rPr>
        <w:t>A)</w:t>
      </w:r>
      <w:r w:rsidRPr="00D56B7F">
        <w:t xml:space="preserve"> Szomatikus betegségek egészségpszichológiai vonatkozásai II.: diabétesz, asztma és más krónikus állapotok pszichológiai aspektusai.</w:t>
      </w:r>
      <w:r w:rsidRPr="00D56B7F">
        <w:br/>
      </w:r>
      <w:r w:rsidRPr="00D56B7F">
        <w:rPr>
          <w:rStyle w:val="Kiemels2"/>
        </w:rPr>
        <w:t>B)</w:t>
      </w:r>
      <w:r w:rsidRPr="00D56B7F">
        <w:t xml:space="preserve"> Betegedukáció, önmenedzsment és életmódváltás szerepe az egészségpszichológiában.</w:t>
      </w:r>
    </w:p>
    <w:p w14:paraId="67A06444" w14:textId="77777777" w:rsidR="00D56B7F" w:rsidRPr="00D56B7F" w:rsidRDefault="00D56B7F" w:rsidP="00D56B7F">
      <w:pPr>
        <w:pStyle w:val="Cmsor2"/>
        <w:rPr>
          <w:sz w:val="24"/>
          <w:szCs w:val="24"/>
        </w:rPr>
      </w:pPr>
      <w:r w:rsidRPr="00D56B7F">
        <w:rPr>
          <w:sz w:val="24"/>
          <w:szCs w:val="24"/>
        </w:rPr>
        <w:t>11. tétel</w:t>
      </w:r>
    </w:p>
    <w:p w14:paraId="0F33752C" w14:textId="77777777" w:rsidR="00D56B7F" w:rsidRPr="00D56B7F" w:rsidRDefault="00D56B7F" w:rsidP="00D56B7F">
      <w:pPr>
        <w:pStyle w:val="NormlWeb"/>
      </w:pPr>
      <w:r w:rsidRPr="00D56B7F">
        <w:rPr>
          <w:rStyle w:val="Kiemels2"/>
        </w:rPr>
        <w:t>A)</w:t>
      </w:r>
      <w:r w:rsidRPr="00D56B7F">
        <w:t xml:space="preserve"> A fájdalom fogalma és egészségpszichológiai megközelítései. Akut és krónikus fájdalom pszichológiai jellemzői.</w:t>
      </w:r>
      <w:r w:rsidRPr="00D56B7F">
        <w:br/>
      </w:r>
      <w:r w:rsidRPr="00D56B7F">
        <w:rPr>
          <w:rStyle w:val="Kiemels2"/>
        </w:rPr>
        <w:t>B)</w:t>
      </w:r>
      <w:r w:rsidRPr="00D56B7F">
        <w:t xml:space="preserve"> A placebohatás és a pszichológiai fájdalomcsillapítás lehetőségei.</w:t>
      </w:r>
    </w:p>
    <w:p w14:paraId="09BC51FF" w14:textId="77777777" w:rsidR="00D56B7F" w:rsidRPr="00D56B7F" w:rsidRDefault="00D56B7F" w:rsidP="00D56B7F">
      <w:pPr>
        <w:pStyle w:val="Cmsor2"/>
        <w:rPr>
          <w:sz w:val="24"/>
          <w:szCs w:val="24"/>
        </w:rPr>
      </w:pPr>
      <w:r w:rsidRPr="00D56B7F">
        <w:rPr>
          <w:sz w:val="24"/>
          <w:szCs w:val="24"/>
        </w:rPr>
        <w:t>12. tétel</w:t>
      </w:r>
    </w:p>
    <w:p w14:paraId="18A2498E" w14:textId="77777777" w:rsidR="00D56B7F" w:rsidRPr="00D56B7F" w:rsidRDefault="00D56B7F" w:rsidP="00D56B7F">
      <w:pPr>
        <w:pStyle w:val="NormlWeb"/>
      </w:pPr>
      <w:r w:rsidRPr="00D56B7F">
        <w:rPr>
          <w:rStyle w:val="Kiemels2"/>
        </w:rPr>
        <w:t>A)</w:t>
      </w:r>
      <w:r w:rsidRPr="00D56B7F">
        <w:t xml:space="preserve"> Az egészségfejlesztés fogalma, céljai és alapelvei. A prevenció szintjei és színterei.</w:t>
      </w:r>
      <w:r w:rsidRPr="00D56B7F">
        <w:br/>
      </w:r>
      <w:r w:rsidRPr="00D56B7F">
        <w:rPr>
          <w:rStyle w:val="Kiemels2"/>
        </w:rPr>
        <w:t>B)</w:t>
      </w:r>
      <w:r w:rsidRPr="00D56B7F">
        <w:t xml:space="preserve"> Egészségfejlesztési programok tervezése, megvalósítása és értékelése egészségpszichológiai szemléletben.</w:t>
      </w:r>
    </w:p>
    <w:p w14:paraId="1F757D70" w14:textId="77777777" w:rsidR="00D56B7F" w:rsidRPr="00D56B7F" w:rsidRDefault="00D56B7F" w:rsidP="00D56B7F">
      <w:pPr>
        <w:pStyle w:val="Cmsor2"/>
        <w:rPr>
          <w:sz w:val="24"/>
          <w:szCs w:val="24"/>
        </w:rPr>
      </w:pPr>
      <w:r w:rsidRPr="00D56B7F">
        <w:rPr>
          <w:sz w:val="24"/>
          <w:szCs w:val="24"/>
        </w:rPr>
        <w:t>13. tétel</w:t>
      </w:r>
    </w:p>
    <w:p w14:paraId="7959E276" w14:textId="77777777" w:rsidR="00D56B7F" w:rsidRPr="00D56B7F" w:rsidRDefault="00D56B7F" w:rsidP="00D56B7F">
      <w:pPr>
        <w:pStyle w:val="NormlWeb"/>
      </w:pPr>
      <w:r w:rsidRPr="00D56B7F">
        <w:rPr>
          <w:rStyle w:val="Kiemels2"/>
        </w:rPr>
        <w:t>A)</w:t>
      </w:r>
      <w:r w:rsidRPr="00D56B7F">
        <w:t xml:space="preserve"> Az orvos–beteg kapcsolat pszichológiai jellemzői. Kommunikáció, együttműködés és betegszerep.</w:t>
      </w:r>
      <w:r w:rsidRPr="00D56B7F">
        <w:br/>
      </w:r>
      <w:r w:rsidRPr="00D56B7F">
        <w:rPr>
          <w:rStyle w:val="Kiemels2"/>
        </w:rPr>
        <w:t>B)</w:t>
      </w:r>
      <w:r w:rsidRPr="00D56B7F">
        <w:t xml:space="preserve"> Egészségkommunikációs stratégiák és azok hatása a gyógyulásra és az </w:t>
      </w:r>
      <w:proofErr w:type="spellStart"/>
      <w:r w:rsidRPr="00D56B7F">
        <w:t>adherenciára</w:t>
      </w:r>
      <w:proofErr w:type="spellEnd"/>
      <w:r w:rsidRPr="00D56B7F">
        <w:t>.</w:t>
      </w:r>
    </w:p>
    <w:p w14:paraId="460898F0" w14:textId="77777777" w:rsidR="00D56B7F" w:rsidRPr="00D56B7F" w:rsidRDefault="00D56B7F" w:rsidP="00D56B7F">
      <w:pPr>
        <w:pStyle w:val="Cmsor2"/>
        <w:rPr>
          <w:sz w:val="24"/>
          <w:szCs w:val="24"/>
        </w:rPr>
      </w:pPr>
      <w:r w:rsidRPr="00D56B7F">
        <w:rPr>
          <w:sz w:val="24"/>
          <w:szCs w:val="24"/>
        </w:rPr>
        <w:t>14. tétel</w:t>
      </w:r>
    </w:p>
    <w:p w14:paraId="52DFFDDD" w14:textId="77777777" w:rsidR="00D56B7F" w:rsidRPr="00D56B7F" w:rsidRDefault="00D56B7F" w:rsidP="00D56B7F">
      <w:pPr>
        <w:pStyle w:val="NormlWeb"/>
      </w:pPr>
      <w:r w:rsidRPr="00D56B7F">
        <w:rPr>
          <w:rStyle w:val="Kiemels2"/>
        </w:rPr>
        <w:t>A)</w:t>
      </w:r>
      <w:r w:rsidRPr="00D56B7F">
        <w:t xml:space="preserve"> A krízis és trauma fogalma, típusai és pszichológiai jellemzői. Fejlődési és </w:t>
      </w:r>
      <w:proofErr w:type="spellStart"/>
      <w:r w:rsidRPr="00D56B7F">
        <w:t>akcidens</w:t>
      </w:r>
      <w:proofErr w:type="spellEnd"/>
      <w:r w:rsidRPr="00D56B7F">
        <w:t xml:space="preserve"> krízisek.</w:t>
      </w:r>
      <w:r w:rsidRPr="00D56B7F">
        <w:br/>
      </w:r>
      <w:r w:rsidRPr="00D56B7F">
        <w:rPr>
          <w:rStyle w:val="Kiemels2"/>
        </w:rPr>
        <w:t>B)</w:t>
      </w:r>
      <w:r w:rsidRPr="00D56B7F">
        <w:t xml:space="preserve"> Krízisintervenció, haldoklás és a gyászfolyamat pszichológiai sajátosságai.</w:t>
      </w:r>
    </w:p>
    <w:p w14:paraId="7EA32CA8" w14:textId="77777777" w:rsidR="00D56B7F" w:rsidRPr="00D56B7F" w:rsidRDefault="00D56B7F" w:rsidP="00D56B7F">
      <w:pPr>
        <w:pStyle w:val="Cmsor2"/>
        <w:rPr>
          <w:sz w:val="24"/>
          <w:szCs w:val="24"/>
        </w:rPr>
      </w:pPr>
      <w:r w:rsidRPr="00D56B7F">
        <w:rPr>
          <w:sz w:val="24"/>
          <w:szCs w:val="24"/>
        </w:rPr>
        <w:t>15. tétel</w:t>
      </w:r>
    </w:p>
    <w:p w14:paraId="75F02C7B" w14:textId="75573E10" w:rsidR="00D56B7F" w:rsidRDefault="00D56B7F" w:rsidP="00D56B7F">
      <w:pPr>
        <w:pStyle w:val="NormlWeb"/>
      </w:pPr>
      <w:r w:rsidRPr="00D56B7F">
        <w:rPr>
          <w:rStyle w:val="Kiemels2"/>
        </w:rPr>
        <w:t>A)</w:t>
      </w:r>
      <w:r w:rsidRPr="00D56B7F">
        <w:t xml:space="preserve"> A segítő hivatások pszichológiai sajátosságai. Empátia, érzelmi </w:t>
      </w:r>
      <w:proofErr w:type="spellStart"/>
      <w:r w:rsidRPr="00D56B7F">
        <w:t>bevonódás</w:t>
      </w:r>
      <w:proofErr w:type="spellEnd"/>
      <w:r w:rsidRPr="00D56B7F">
        <w:t xml:space="preserve"> és szakmai határok.</w:t>
      </w:r>
      <w:r w:rsidRPr="00D56B7F">
        <w:br/>
      </w:r>
      <w:r w:rsidRPr="00D56B7F">
        <w:rPr>
          <w:rStyle w:val="Kiemels2"/>
        </w:rPr>
        <w:t>B)</w:t>
      </w:r>
      <w:r w:rsidRPr="00D56B7F">
        <w:t xml:space="preserve"> Kiégés, </w:t>
      </w:r>
      <w:proofErr w:type="spellStart"/>
      <w:r w:rsidRPr="00D56B7F">
        <w:t>helfer</w:t>
      </w:r>
      <w:proofErr w:type="spellEnd"/>
      <w:r w:rsidRPr="00D56B7F">
        <w:t xml:space="preserve"> szindróma és prevenció az egészségügyi és segítő szakmákban.</w:t>
      </w:r>
    </w:p>
    <w:p w14:paraId="4A720F1B" w14:textId="77777777" w:rsidR="00D56B7F" w:rsidRPr="00D56B7F" w:rsidRDefault="00D56B7F" w:rsidP="00D56B7F"/>
    <w:sectPr w:rsidR="00D56B7F" w:rsidRPr="00D56B7F" w:rsidSect="008B18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021" w:right="907" w:bottom="907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22EF8" w14:textId="77777777" w:rsidR="002C161E" w:rsidRDefault="002C161E" w:rsidP="00D06B6B">
      <w:r>
        <w:separator/>
      </w:r>
    </w:p>
  </w:endnote>
  <w:endnote w:type="continuationSeparator" w:id="0">
    <w:p w14:paraId="045D952C" w14:textId="77777777" w:rsidR="002C161E" w:rsidRDefault="002C161E" w:rsidP="00D06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03222" w14:textId="77777777" w:rsidR="00B76035" w:rsidRPr="00254628" w:rsidRDefault="00B76035" w:rsidP="00B76035">
    <w:pPr>
      <w:pStyle w:val="llb"/>
      <w:rPr>
        <w:rFonts w:ascii="Tahoma" w:hAnsi="Tahoma" w:cs="Tahoma"/>
        <w:b/>
        <w:caps/>
        <w:color w:val="1A1A1A"/>
        <w:sz w:val="18"/>
        <w:szCs w:val="15"/>
        <w:lang w:val="en-US"/>
      </w:rPr>
    </w:pPr>
    <w:r w:rsidRPr="00254628">
      <w:rPr>
        <w:rFonts w:ascii="Tahoma" w:hAnsi="Tahoma" w:cs="Tahoma"/>
        <w:b/>
        <w:caps/>
        <w:color w:val="1A1A1A"/>
        <w:sz w:val="18"/>
        <w:szCs w:val="15"/>
        <w:lang w:val="en-US"/>
      </w:rPr>
      <w:t>Egészség- és Sporttudományi Kar</w:t>
    </w:r>
  </w:p>
  <w:p w14:paraId="6AE0130C" w14:textId="77777777" w:rsidR="00B76035" w:rsidRPr="00254628" w:rsidRDefault="00B76035" w:rsidP="00B76035">
    <w:pPr>
      <w:pStyle w:val="llb"/>
      <w:tabs>
        <w:tab w:val="clear" w:pos="4703"/>
        <w:tab w:val="clear" w:pos="9406"/>
      </w:tabs>
      <w:rPr>
        <w:rFonts w:ascii="Tahoma" w:hAnsi="Tahoma" w:cs="Tahoma"/>
        <w:b/>
        <w:caps/>
        <w:color w:val="1A1A1A"/>
        <w:sz w:val="18"/>
        <w:szCs w:val="15"/>
        <w:lang w:val="en-US"/>
      </w:rPr>
    </w:pPr>
    <w:r w:rsidRPr="00254628">
      <w:rPr>
        <w:rFonts w:ascii="Tahoma" w:hAnsi="Tahoma" w:cs="Tahoma"/>
        <w:b/>
        <w:caps/>
        <w:color w:val="1A1A1A"/>
        <w:sz w:val="18"/>
        <w:szCs w:val="15"/>
        <w:lang w:val="en-US"/>
      </w:rPr>
      <w:t>Pszichológia és Egészségügyi Menedzsment Tanszék</w:t>
    </w:r>
  </w:p>
  <w:p w14:paraId="259C41BB" w14:textId="4B573617" w:rsidR="00757491" w:rsidRPr="00B76035" w:rsidRDefault="00B76035" w:rsidP="00B76035">
    <w:pPr>
      <w:pStyle w:val="llb"/>
      <w:tabs>
        <w:tab w:val="clear" w:pos="4703"/>
        <w:tab w:val="clear" w:pos="9406"/>
      </w:tabs>
      <w:rPr>
        <w:rFonts w:ascii="Tahoma" w:hAnsi="Tahoma" w:cs="Tahoma"/>
        <w:sz w:val="15"/>
        <w:szCs w:val="15"/>
      </w:rPr>
    </w:pPr>
    <w:r w:rsidRPr="006D6BFD">
      <w:rPr>
        <w:rFonts w:ascii="Tahoma" w:hAnsi="Tahoma" w:cs="Tahoma"/>
        <w:noProof/>
        <w:sz w:val="15"/>
        <w:szCs w:val="15"/>
        <w:lang w:val="hu-HU" w:eastAsia="hu-HU"/>
      </w:rPr>
      <w:drawing>
        <wp:inline distT="0" distB="0" distL="0" distR="0" wp14:anchorId="249B65B0" wp14:editId="7898D7D1">
          <wp:extent cx="104273" cy="104273"/>
          <wp:effectExtent l="0" t="0" r="0" b="0"/>
          <wp:docPr id="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_alkatreszek_ikonok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610" cy="11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ahoma" w:hAnsi="Tahoma" w:cs="Tahoma"/>
        <w:color w:val="1A1A1A"/>
        <w:sz w:val="15"/>
        <w:szCs w:val="15"/>
        <w:lang w:val="en-US"/>
      </w:rPr>
      <w:tab/>
      <w:t xml:space="preserve">9026 </w:t>
    </w:r>
    <w:proofErr w:type="spellStart"/>
    <w:r>
      <w:rPr>
        <w:rFonts w:ascii="Tahoma" w:hAnsi="Tahoma" w:cs="Tahoma"/>
        <w:color w:val="1A1A1A"/>
        <w:sz w:val="15"/>
        <w:szCs w:val="15"/>
        <w:lang w:val="en-US"/>
      </w:rPr>
      <w:t>Győr</w:t>
    </w:r>
    <w:proofErr w:type="spellEnd"/>
    <w:r>
      <w:rPr>
        <w:rFonts w:ascii="Tahoma" w:hAnsi="Tahoma" w:cs="Tahoma"/>
        <w:color w:val="1A1A1A"/>
        <w:sz w:val="15"/>
        <w:szCs w:val="15"/>
        <w:lang w:val="en-US"/>
      </w:rPr>
      <w:t xml:space="preserve">, </w:t>
    </w:r>
    <w:proofErr w:type="spellStart"/>
    <w:r>
      <w:rPr>
        <w:rFonts w:ascii="Tahoma" w:hAnsi="Tahoma" w:cs="Tahoma"/>
        <w:color w:val="1A1A1A"/>
        <w:sz w:val="15"/>
        <w:szCs w:val="15"/>
        <w:lang w:val="en-US"/>
      </w:rPr>
      <w:t>Szent</w:t>
    </w:r>
    <w:proofErr w:type="spellEnd"/>
    <w:r>
      <w:rPr>
        <w:rFonts w:ascii="Tahoma" w:hAnsi="Tahoma" w:cs="Tahoma"/>
        <w:color w:val="1A1A1A"/>
        <w:sz w:val="15"/>
        <w:szCs w:val="15"/>
        <w:lang w:val="en-US"/>
      </w:rPr>
      <w:t xml:space="preserve"> </w:t>
    </w:r>
    <w:proofErr w:type="spellStart"/>
    <w:r>
      <w:rPr>
        <w:rFonts w:ascii="Tahoma" w:hAnsi="Tahoma" w:cs="Tahoma"/>
        <w:color w:val="1A1A1A"/>
        <w:sz w:val="15"/>
        <w:szCs w:val="15"/>
        <w:lang w:val="en-US"/>
      </w:rPr>
      <w:t>Imre</w:t>
    </w:r>
    <w:proofErr w:type="spellEnd"/>
    <w:r>
      <w:rPr>
        <w:rFonts w:ascii="Tahoma" w:hAnsi="Tahoma" w:cs="Tahoma"/>
        <w:color w:val="1A1A1A"/>
        <w:sz w:val="15"/>
        <w:szCs w:val="15"/>
        <w:lang w:val="en-US"/>
      </w:rPr>
      <w:t xml:space="preserve"> </w:t>
    </w:r>
    <w:proofErr w:type="spellStart"/>
    <w:r>
      <w:rPr>
        <w:rFonts w:ascii="Tahoma" w:hAnsi="Tahoma" w:cs="Tahoma"/>
        <w:color w:val="1A1A1A"/>
        <w:sz w:val="15"/>
        <w:szCs w:val="15"/>
        <w:lang w:val="en-US"/>
      </w:rPr>
      <w:t>út</w:t>
    </w:r>
    <w:proofErr w:type="spellEnd"/>
    <w:r w:rsidRPr="006D6BFD">
      <w:rPr>
        <w:rFonts w:ascii="Tahoma" w:hAnsi="Tahoma" w:cs="Tahoma"/>
        <w:color w:val="1A1A1A"/>
        <w:sz w:val="15"/>
        <w:szCs w:val="15"/>
        <w:lang w:val="en-US"/>
      </w:rPr>
      <w:t xml:space="preserve"> </w:t>
    </w:r>
    <w:r>
      <w:rPr>
        <w:rFonts w:ascii="Tahoma" w:hAnsi="Tahoma" w:cs="Tahoma"/>
        <w:color w:val="1A1A1A"/>
        <w:sz w:val="15"/>
        <w:szCs w:val="15"/>
        <w:lang w:val="en-US"/>
      </w:rPr>
      <w:t>26-28</w:t>
    </w:r>
    <w:r w:rsidRPr="006D6BFD">
      <w:rPr>
        <w:rFonts w:ascii="Tahoma" w:hAnsi="Tahoma" w:cs="Tahoma"/>
        <w:color w:val="1A1A1A"/>
        <w:sz w:val="15"/>
        <w:szCs w:val="15"/>
        <w:lang w:val="en-US"/>
      </w:rPr>
      <w:t>.</w:t>
    </w:r>
    <w:r>
      <w:rPr>
        <w:rFonts w:ascii="Tahoma" w:hAnsi="Tahoma" w:cs="Tahoma"/>
        <w:color w:val="1A1A1A"/>
        <w:sz w:val="15"/>
        <w:szCs w:val="15"/>
        <w:lang w:val="en-US"/>
      </w:rPr>
      <w:t xml:space="preserve"> </w:t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 w:rsidRPr="006D6BFD">
      <w:rPr>
        <w:rFonts w:ascii="Tahoma" w:hAnsi="Tahoma" w:cs="Tahoma"/>
        <w:noProof/>
        <w:sz w:val="15"/>
        <w:szCs w:val="15"/>
        <w:lang w:val="hu-HU" w:eastAsia="hu-HU"/>
      </w:rPr>
      <w:drawing>
        <wp:inline distT="0" distB="0" distL="0" distR="0" wp14:anchorId="1A9C66B0" wp14:editId="7D1C27DB">
          <wp:extent cx="104273" cy="104273"/>
          <wp:effectExtent l="0" t="0" r="0" b="0"/>
          <wp:docPr id="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_alkatreszek_ikonok3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94" cy="1414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6BFD">
      <w:rPr>
        <w:rFonts w:ascii="Tahoma" w:hAnsi="Tahoma" w:cs="Tahoma"/>
        <w:color w:val="1A1A1A"/>
        <w:sz w:val="15"/>
        <w:szCs w:val="15"/>
        <w:lang w:val="en-US"/>
      </w:rPr>
      <w:tab/>
      <w:t>+36 96 503</w:t>
    </w:r>
    <w:r>
      <w:rPr>
        <w:rFonts w:ascii="Tahoma" w:hAnsi="Tahoma" w:cs="Tahoma"/>
        <w:color w:val="1A1A1A"/>
        <w:sz w:val="15"/>
        <w:szCs w:val="15"/>
        <w:lang w:val="en-US"/>
      </w:rPr>
      <w:t> </w:t>
    </w:r>
    <w:r w:rsidRPr="006D6BFD">
      <w:rPr>
        <w:rFonts w:ascii="Tahoma" w:hAnsi="Tahoma" w:cs="Tahoma"/>
        <w:color w:val="1A1A1A"/>
        <w:sz w:val="15"/>
        <w:szCs w:val="15"/>
        <w:lang w:val="en-US"/>
      </w:rPr>
      <w:t>4</w:t>
    </w:r>
    <w:r>
      <w:rPr>
        <w:rFonts w:ascii="Tahoma" w:hAnsi="Tahoma" w:cs="Tahoma"/>
        <w:color w:val="1A1A1A"/>
        <w:sz w:val="15"/>
        <w:szCs w:val="15"/>
        <w:lang w:val="en-US"/>
      </w:rPr>
      <w:t>0</w:t>
    </w:r>
    <w:r w:rsidRPr="006D6BFD">
      <w:rPr>
        <w:rFonts w:ascii="Tahoma" w:hAnsi="Tahoma" w:cs="Tahoma"/>
        <w:color w:val="1A1A1A"/>
        <w:sz w:val="15"/>
        <w:szCs w:val="15"/>
        <w:lang w:val="en-US"/>
      </w:rPr>
      <w:t>0</w:t>
    </w:r>
    <w:r>
      <w:rPr>
        <w:rFonts w:ascii="Tahoma" w:hAnsi="Tahoma" w:cs="Tahoma"/>
        <w:color w:val="1A1A1A"/>
        <w:sz w:val="15"/>
        <w:szCs w:val="15"/>
        <w:lang w:val="en-US"/>
      </w:rPr>
      <w:t>/3590</w:t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 w:rsidRPr="006D6BFD">
      <w:rPr>
        <w:rFonts w:ascii="Tahoma" w:hAnsi="Tahoma" w:cs="Tahoma"/>
        <w:noProof/>
        <w:sz w:val="15"/>
        <w:szCs w:val="15"/>
        <w:lang w:val="hu-HU" w:eastAsia="hu-HU"/>
      </w:rPr>
      <w:drawing>
        <wp:inline distT="0" distB="0" distL="0" distR="0" wp14:anchorId="3C31E60F" wp14:editId="61539DB2">
          <wp:extent cx="104273" cy="104273"/>
          <wp:effectExtent l="0" t="0" r="0" b="0"/>
          <wp:docPr id="9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Word_alkatreszek_ikonok5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419" cy="115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ahoma" w:hAnsi="Tahoma" w:cs="Tahoma"/>
        <w:color w:val="1A1A1A"/>
        <w:sz w:val="15"/>
        <w:szCs w:val="15"/>
        <w:lang w:val="en-US"/>
      </w:rPr>
      <w:tab/>
    </w:r>
    <w:hyperlink r:id="rId4" w:history="1">
      <w:r w:rsidRPr="008005F2">
        <w:rPr>
          <w:rStyle w:val="Hiperhivatkozs"/>
          <w:rFonts w:ascii="Tahoma" w:hAnsi="Tahoma" w:cs="Tahoma"/>
          <w:sz w:val="15"/>
          <w:szCs w:val="15"/>
          <w:lang w:val="en-US"/>
        </w:rPr>
        <w:t>sze@sze.hu</w:t>
      </w:r>
    </w:hyperlink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 w:rsidRPr="006D6BFD"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 w:rsidRPr="006D6BFD">
      <w:rPr>
        <w:rFonts w:ascii="Tahoma" w:hAnsi="Tahoma" w:cs="Tahoma"/>
        <w:noProof/>
        <w:sz w:val="15"/>
        <w:szCs w:val="15"/>
        <w:lang w:val="hu-HU" w:eastAsia="hu-HU"/>
      </w:rPr>
      <w:drawing>
        <wp:inline distT="0" distB="0" distL="0" distR="0" wp14:anchorId="5FD5A41B" wp14:editId="220595F9">
          <wp:extent cx="100263" cy="100263"/>
          <wp:effectExtent l="0" t="0" r="1905" b="1905"/>
          <wp:docPr id="1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_alkatreszek_ikonok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848" cy="1098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6BFD"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>www.esk</w:t>
    </w:r>
    <w:r w:rsidRPr="006D6BFD">
      <w:rPr>
        <w:rFonts w:ascii="Tahoma" w:hAnsi="Tahoma" w:cs="Tahoma"/>
        <w:color w:val="1A1A1A"/>
        <w:sz w:val="15"/>
        <w:szCs w:val="15"/>
        <w:lang w:val="en-US"/>
      </w:rPr>
      <w:t>.sze.hu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DEF29" w14:textId="77777777" w:rsidR="008B1889" w:rsidRPr="0055408A" w:rsidRDefault="0055408A" w:rsidP="005E752E">
    <w:pPr>
      <w:tabs>
        <w:tab w:val="left" w:pos="1304"/>
      </w:tabs>
      <w:autoSpaceDE w:val="0"/>
      <w:autoSpaceDN w:val="0"/>
      <w:adjustRightInd w:val="0"/>
      <w:rPr>
        <w:rFonts w:ascii="Tahoma" w:hAnsi="Tahoma" w:cs="Tahoma"/>
        <w:b/>
        <w:color w:val="FFFFFF" w:themeColor="background1"/>
        <w:sz w:val="18"/>
        <w:szCs w:val="18"/>
        <w:lang w:val="en-US"/>
      </w:rPr>
    </w:pPr>
    <w:r w:rsidRPr="0055408A">
      <w:rPr>
        <w:rFonts w:ascii="Tahoma" w:hAnsi="Tahoma" w:cs="Tahoma"/>
        <w:b/>
        <w:noProof/>
        <w:color w:val="FFFFFF" w:themeColor="background1"/>
        <w:sz w:val="18"/>
        <w:szCs w:val="18"/>
        <w:lang w:val="hu-HU" w:eastAsia="hu-HU"/>
      </w:rPr>
      <w:drawing>
        <wp:anchor distT="0" distB="0" distL="114300" distR="114300" simplePos="0" relativeHeight="251662336" behindDoc="1" locked="0" layoutInCell="1" allowOverlap="1" wp14:anchorId="08A2400C" wp14:editId="537FB126">
          <wp:simplePos x="0" y="0"/>
          <wp:positionH relativeFrom="column">
            <wp:posOffset>-14224</wp:posOffset>
          </wp:positionH>
          <wp:positionV relativeFrom="paragraph">
            <wp:posOffset>-158115</wp:posOffset>
          </wp:positionV>
          <wp:extent cx="6400800" cy="800100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ord_alkatresze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color w:val="FFFFFF" w:themeColor="background1"/>
        <w:sz w:val="18"/>
        <w:szCs w:val="18"/>
        <w:lang w:val="en-US"/>
      </w:rPr>
      <w:tab/>
    </w:r>
    <w:r w:rsidR="008B1889" w:rsidRPr="0055408A">
      <w:rPr>
        <w:rFonts w:ascii="Tahoma" w:hAnsi="Tahoma" w:cs="Tahoma"/>
        <w:b/>
        <w:color w:val="FFFFFF" w:themeColor="background1"/>
        <w:sz w:val="18"/>
        <w:szCs w:val="18"/>
        <w:lang w:val="en-US"/>
      </w:rPr>
      <w:t>SZERVEZETI EGYSÉG FELIRATTAL</w:t>
    </w:r>
  </w:p>
  <w:p w14:paraId="04DCE91D" w14:textId="77777777" w:rsidR="008B1889" w:rsidRPr="00AF2654" w:rsidRDefault="00AF2654" w:rsidP="005E752E">
    <w:pPr>
      <w:pStyle w:val="Listaszerbekezds"/>
      <w:tabs>
        <w:tab w:val="left" w:pos="1304"/>
      </w:tabs>
      <w:autoSpaceDE w:val="0"/>
      <w:autoSpaceDN w:val="0"/>
      <w:adjustRightInd w:val="0"/>
      <w:spacing w:before="60"/>
      <w:rPr>
        <w:rFonts w:ascii="Tahoma" w:hAnsi="Tahoma" w:cs="Tahoma"/>
        <w:color w:val="FFFFFF" w:themeColor="background1"/>
        <w:sz w:val="15"/>
        <w:szCs w:val="15"/>
        <w:lang w:val="en-US"/>
      </w:rPr>
    </w:pPr>
    <w:r>
      <w:rPr>
        <w:rFonts w:ascii="Tahoma" w:hAnsi="Tahoma" w:cs="Tahoma"/>
        <w:color w:val="FFFFFF" w:themeColor="background1"/>
        <w:sz w:val="15"/>
        <w:szCs w:val="15"/>
        <w:lang w:val="en-US"/>
      </w:rPr>
      <w:tab/>
    </w:r>
    <w:r w:rsidR="00B76035">
      <w:rPr>
        <w:noProof/>
        <w:lang w:val="en-US"/>
      </w:rPr>
      <w:pict w14:anchorId="64BBDF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3" o:spid="_x0000_i1026" type="#_x0000_t75" alt="" style="width:6pt;height:6pt;visibility:visible;mso-wrap-style:square;mso-width-percent:0;mso-height-percent:0;mso-width-percent:0;mso-height-percent:0" o:bullet="t">
          <v:imagedata r:id="rId2" o:title=""/>
          <o:lock v:ext="edit" aspectratio="f"/>
        </v:shape>
      </w:pict>
    </w:r>
    <w:proofErr w:type="spellStart"/>
    <w:r w:rsidR="008B1889" w:rsidRPr="00AF2654">
      <w:rPr>
        <w:rFonts w:ascii="Tahoma" w:hAnsi="Tahoma" w:cs="Tahoma"/>
        <w:color w:val="FFFFFF" w:themeColor="background1"/>
        <w:sz w:val="15"/>
        <w:szCs w:val="15"/>
        <w:lang w:val="en-US"/>
      </w:rPr>
      <w:t>Győr</w:t>
    </w:r>
    <w:proofErr w:type="spellEnd"/>
    <w:r w:rsidR="008B1889" w:rsidRPr="00AF2654">
      <w:rPr>
        <w:rFonts w:ascii="Tahoma" w:hAnsi="Tahoma" w:cs="Tahoma"/>
        <w:color w:val="FFFFFF" w:themeColor="background1"/>
        <w:sz w:val="15"/>
        <w:szCs w:val="15"/>
        <w:lang w:val="en-US"/>
      </w:rPr>
      <w:t xml:space="preserve">, </w:t>
    </w:r>
    <w:proofErr w:type="spellStart"/>
    <w:r w:rsidR="008B1889" w:rsidRPr="00AF2654">
      <w:rPr>
        <w:rFonts w:ascii="Tahoma" w:hAnsi="Tahoma" w:cs="Tahoma"/>
        <w:color w:val="FFFFFF" w:themeColor="background1"/>
        <w:sz w:val="15"/>
        <w:szCs w:val="15"/>
        <w:lang w:val="en-US"/>
      </w:rPr>
      <w:t>Egyetem</w:t>
    </w:r>
    <w:proofErr w:type="spellEnd"/>
    <w:r w:rsidR="008B1889" w:rsidRPr="00AF2654">
      <w:rPr>
        <w:rFonts w:ascii="Tahoma" w:hAnsi="Tahoma" w:cs="Tahoma"/>
        <w:color w:val="FFFFFF" w:themeColor="background1"/>
        <w:sz w:val="15"/>
        <w:szCs w:val="15"/>
        <w:lang w:val="en-US"/>
      </w:rPr>
      <w:t xml:space="preserve"> </w:t>
    </w:r>
    <w:proofErr w:type="spellStart"/>
    <w:r w:rsidR="008B1889" w:rsidRPr="00AF2654">
      <w:rPr>
        <w:rFonts w:ascii="Tahoma" w:hAnsi="Tahoma" w:cs="Tahoma"/>
        <w:color w:val="FFFFFF" w:themeColor="background1"/>
        <w:sz w:val="15"/>
        <w:szCs w:val="15"/>
        <w:lang w:val="en-US"/>
      </w:rPr>
      <w:t>tér</w:t>
    </w:r>
    <w:proofErr w:type="spellEnd"/>
    <w:r w:rsidR="008B1889" w:rsidRPr="00AF2654">
      <w:rPr>
        <w:rFonts w:ascii="Tahoma" w:hAnsi="Tahoma" w:cs="Tahoma"/>
        <w:color w:val="FFFFFF" w:themeColor="background1"/>
        <w:sz w:val="15"/>
        <w:szCs w:val="15"/>
        <w:lang w:val="en-US"/>
      </w:rPr>
      <w:t xml:space="preserve"> 1. 9007 </w:t>
    </w:r>
    <w:proofErr w:type="spellStart"/>
    <w:r w:rsidR="008B1889" w:rsidRPr="00AF2654">
      <w:rPr>
        <w:rFonts w:ascii="Tahoma" w:hAnsi="Tahoma" w:cs="Tahoma"/>
        <w:color w:val="FFFFFF" w:themeColor="background1"/>
        <w:sz w:val="15"/>
        <w:szCs w:val="15"/>
        <w:lang w:val="en-US"/>
      </w:rPr>
      <w:t>Győr</w:t>
    </w:r>
    <w:proofErr w:type="spellEnd"/>
    <w:r w:rsidR="008B1889" w:rsidRPr="00AF2654">
      <w:rPr>
        <w:rFonts w:ascii="Tahoma" w:hAnsi="Tahoma" w:cs="Tahoma"/>
        <w:color w:val="FFFFFF" w:themeColor="background1"/>
        <w:sz w:val="15"/>
        <w:szCs w:val="15"/>
        <w:lang w:val="en-US"/>
      </w:rPr>
      <w:t>, Pf. 701.</w:t>
    </w:r>
  </w:p>
  <w:p w14:paraId="29E7C2B2" w14:textId="77777777" w:rsidR="00D06B6B" w:rsidRPr="0055408A" w:rsidRDefault="008B1889" w:rsidP="00AF2654">
    <w:pPr>
      <w:pStyle w:val="llb"/>
      <w:tabs>
        <w:tab w:val="clear" w:pos="4703"/>
        <w:tab w:val="clear" w:pos="9406"/>
        <w:tab w:val="left" w:pos="1304"/>
      </w:tabs>
      <w:ind w:right="21"/>
      <w:rPr>
        <w:color w:val="FFFFFF" w:themeColor="background1"/>
      </w:rPr>
    </w:pPr>
    <w:r w:rsidRPr="0055408A">
      <w:rPr>
        <w:rFonts w:ascii="Tahoma" w:hAnsi="Tahoma" w:cs="Tahoma"/>
        <w:color w:val="FFFFFF" w:themeColor="background1"/>
        <w:sz w:val="15"/>
        <w:szCs w:val="15"/>
        <w:lang w:val="en-US"/>
      </w:rPr>
      <w:tab/>
    </w:r>
    <w:r w:rsidR="00AF2654">
      <w:rPr>
        <w:rFonts w:ascii="Tahoma" w:hAnsi="Tahoma" w:cs="Tahoma"/>
        <w:noProof/>
        <w:color w:val="FFFFFF" w:themeColor="background1"/>
        <w:sz w:val="15"/>
        <w:szCs w:val="15"/>
        <w:lang w:val="hu-HU" w:eastAsia="hu-HU"/>
      </w:rPr>
      <w:drawing>
        <wp:inline distT="0" distB="0" distL="0" distR="0" wp14:anchorId="647FC309" wp14:editId="146A2217">
          <wp:extent cx="92242" cy="92242"/>
          <wp:effectExtent l="0" t="0" r="0" b="0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Word_alkatreszek_ikonok3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12" cy="128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2654">
      <w:rPr>
        <w:rFonts w:ascii="Tahoma" w:hAnsi="Tahoma" w:cs="Tahoma"/>
        <w:color w:val="FFFFFF" w:themeColor="background1"/>
        <w:sz w:val="15"/>
        <w:szCs w:val="15"/>
        <w:lang w:val="en-US"/>
      </w:rPr>
      <w:tab/>
    </w:r>
    <w:r w:rsidR="00AF2654">
      <w:rPr>
        <w:rFonts w:ascii="Tahoma" w:hAnsi="Tahoma" w:cs="Tahoma"/>
        <w:color w:val="FFFFFF" w:themeColor="background1"/>
        <w:sz w:val="15"/>
        <w:szCs w:val="15"/>
        <w:lang w:val="en-US"/>
      </w:rPr>
      <w:tab/>
    </w:r>
    <w:r w:rsidR="00C53AA5">
      <w:rPr>
        <w:rFonts w:ascii="Tahoma" w:hAnsi="Tahoma" w:cs="Tahoma"/>
        <w:color w:val="FFFFFF" w:themeColor="background1"/>
        <w:sz w:val="15"/>
        <w:szCs w:val="15"/>
        <w:lang w:val="en-US"/>
      </w:rPr>
      <w:t xml:space="preserve"> </w:t>
    </w:r>
    <w:r w:rsidRPr="0055408A">
      <w:rPr>
        <w:rFonts w:ascii="Tahoma" w:hAnsi="Tahoma" w:cs="Tahoma"/>
        <w:color w:val="FFFFFF" w:themeColor="background1"/>
        <w:sz w:val="15"/>
        <w:szCs w:val="15"/>
        <w:lang w:val="en-US"/>
      </w:rPr>
      <w:t>+36 96 503</w:t>
    </w:r>
    <w:r w:rsidR="00AF2654">
      <w:rPr>
        <w:rFonts w:ascii="Tahoma" w:hAnsi="Tahoma" w:cs="Tahoma"/>
        <w:color w:val="FFFFFF" w:themeColor="background1"/>
        <w:sz w:val="15"/>
        <w:szCs w:val="15"/>
        <w:lang w:val="en-US"/>
      </w:rPr>
      <w:t> </w:t>
    </w:r>
    <w:r w:rsidRPr="0055408A">
      <w:rPr>
        <w:rFonts w:ascii="Tahoma" w:hAnsi="Tahoma" w:cs="Tahoma"/>
        <w:color w:val="FFFFFF" w:themeColor="background1"/>
        <w:sz w:val="15"/>
        <w:szCs w:val="15"/>
        <w:lang w:val="en-US"/>
      </w:rPr>
      <w:t>440</w:t>
    </w:r>
    <w:r w:rsidR="00AF2654">
      <w:rPr>
        <w:rFonts w:ascii="Tahoma" w:hAnsi="Tahoma" w:cs="Tahoma"/>
        <w:color w:val="FFFFFF" w:themeColor="background1"/>
        <w:sz w:val="15"/>
        <w:szCs w:val="15"/>
        <w:lang w:val="en-US"/>
      </w:rPr>
      <w:tab/>
    </w:r>
    <w:r w:rsidR="00AF2654">
      <w:rPr>
        <w:rFonts w:ascii="Tahoma" w:hAnsi="Tahoma" w:cs="Tahoma"/>
        <w:color w:val="FFFFFF" w:themeColor="background1"/>
        <w:sz w:val="15"/>
        <w:szCs w:val="15"/>
        <w:lang w:val="en-US"/>
      </w:rPr>
      <w:tab/>
    </w:r>
    <w:r w:rsidR="00AF2654">
      <w:rPr>
        <w:rFonts w:ascii="Tahoma" w:hAnsi="Tahoma" w:cs="Tahoma"/>
        <w:noProof/>
        <w:color w:val="FFFFFF" w:themeColor="background1"/>
        <w:sz w:val="15"/>
        <w:szCs w:val="15"/>
        <w:lang w:val="hu-HU" w:eastAsia="hu-HU"/>
      </w:rPr>
      <w:drawing>
        <wp:inline distT="0" distB="0" distL="0" distR="0" wp14:anchorId="46AA7C76" wp14:editId="157585E0">
          <wp:extent cx="80493" cy="80493"/>
          <wp:effectExtent l="0" t="0" r="0" b="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Word_alkatreszek_ikonok4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23" cy="923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2654">
      <w:rPr>
        <w:rFonts w:ascii="Tahoma" w:hAnsi="Tahoma" w:cs="Tahoma"/>
        <w:color w:val="FFFFFF" w:themeColor="background1"/>
        <w:sz w:val="15"/>
        <w:szCs w:val="15"/>
        <w:lang w:val="en-US"/>
      </w:rPr>
      <w:tab/>
    </w:r>
    <w:r w:rsidRPr="0055408A">
      <w:rPr>
        <w:rFonts w:ascii="Tahoma" w:hAnsi="Tahoma" w:cs="Tahoma"/>
        <w:color w:val="FFFFFF" w:themeColor="background1"/>
        <w:sz w:val="15"/>
        <w:szCs w:val="15"/>
        <w:lang w:val="en-US"/>
      </w:rPr>
      <w:t>+36 96 503</w:t>
    </w:r>
    <w:r w:rsidR="00AF2654">
      <w:rPr>
        <w:rFonts w:ascii="Tahoma" w:hAnsi="Tahoma" w:cs="Tahoma"/>
        <w:color w:val="FFFFFF" w:themeColor="background1"/>
        <w:sz w:val="15"/>
        <w:szCs w:val="15"/>
        <w:lang w:val="en-US"/>
      </w:rPr>
      <w:t> </w:t>
    </w:r>
    <w:r w:rsidRPr="0055408A">
      <w:rPr>
        <w:rFonts w:ascii="Tahoma" w:hAnsi="Tahoma" w:cs="Tahoma"/>
        <w:color w:val="FFFFFF" w:themeColor="background1"/>
        <w:sz w:val="15"/>
        <w:szCs w:val="15"/>
        <w:lang w:val="en-US"/>
      </w:rPr>
      <w:t xml:space="preserve">440 </w:t>
    </w:r>
    <w:r w:rsidR="00AF2654">
      <w:rPr>
        <w:rFonts w:ascii="Tahoma" w:hAnsi="Tahoma" w:cs="Tahoma"/>
        <w:color w:val="FFFFFF" w:themeColor="background1"/>
        <w:sz w:val="15"/>
        <w:szCs w:val="15"/>
        <w:lang w:val="en-US"/>
      </w:rPr>
      <w:tab/>
    </w:r>
    <w:r w:rsidR="00AF2654">
      <w:rPr>
        <w:rFonts w:ascii="Tahoma" w:hAnsi="Tahoma" w:cs="Tahoma"/>
        <w:color w:val="FFFFFF" w:themeColor="background1"/>
        <w:sz w:val="15"/>
        <w:szCs w:val="15"/>
        <w:lang w:val="en-US"/>
      </w:rPr>
      <w:tab/>
    </w:r>
    <w:r w:rsidR="00AF2654">
      <w:rPr>
        <w:rFonts w:ascii="Tahoma" w:hAnsi="Tahoma" w:cs="Tahoma"/>
        <w:noProof/>
        <w:color w:val="FFFFFF" w:themeColor="background1"/>
        <w:sz w:val="15"/>
        <w:szCs w:val="15"/>
        <w:lang w:val="hu-HU" w:eastAsia="hu-HU"/>
      </w:rPr>
      <w:drawing>
        <wp:inline distT="0" distB="0" distL="0" distR="0" wp14:anchorId="589D8F08" wp14:editId="2F8509A3">
          <wp:extent cx="80493" cy="80493"/>
          <wp:effectExtent l="0" t="0" r="0" b="0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Word_alkatreszek_ikonok5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80" cy="92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2654">
      <w:rPr>
        <w:rFonts w:ascii="Tahoma" w:hAnsi="Tahoma" w:cs="Tahoma"/>
        <w:color w:val="FFFFFF" w:themeColor="background1"/>
        <w:sz w:val="15"/>
        <w:szCs w:val="15"/>
        <w:lang w:val="en-US"/>
      </w:rPr>
      <w:tab/>
    </w:r>
    <w:r w:rsidRPr="0055408A">
      <w:rPr>
        <w:rFonts w:ascii="Tahoma" w:hAnsi="Tahoma" w:cs="Tahoma"/>
        <w:color w:val="FFFFFF" w:themeColor="background1"/>
        <w:sz w:val="15"/>
        <w:szCs w:val="15"/>
        <w:lang w:val="en-US"/>
      </w:rPr>
      <w:t xml:space="preserve">info@sze.hu </w:t>
    </w:r>
    <w:r w:rsidR="00AF2654">
      <w:rPr>
        <w:rFonts w:ascii="Tahoma" w:hAnsi="Tahoma" w:cs="Tahoma"/>
        <w:color w:val="FFFFFF" w:themeColor="background1"/>
        <w:sz w:val="15"/>
        <w:szCs w:val="15"/>
        <w:lang w:val="en-US"/>
      </w:rPr>
      <w:tab/>
    </w:r>
    <w:r w:rsidR="00AF2654">
      <w:rPr>
        <w:rFonts w:ascii="Tahoma" w:hAnsi="Tahoma" w:cs="Tahoma"/>
        <w:color w:val="FFFFFF" w:themeColor="background1"/>
        <w:sz w:val="15"/>
        <w:szCs w:val="15"/>
        <w:lang w:val="en-US"/>
      </w:rPr>
      <w:tab/>
    </w:r>
    <w:r w:rsidR="00AF2654">
      <w:rPr>
        <w:rFonts w:ascii="Tahoma" w:hAnsi="Tahoma" w:cs="Tahoma"/>
        <w:noProof/>
        <w:color w:val="FFFFFF" w:themeColor="background1"/>
        <w:sz w:val="15"/>
        <w:szCs w:val="15"/>
        <w:lang w:val="hu-HU" w:eastAsia="hu-HU"/>
      </w:rPr>
      <w:drawing>
        <wp:inline distT="0" distB="0" distL="0" distR="0" wp14:anchorId="1DCF82FD" wp14:editId="3CE0F668">
          <wp:extent cx="83712" cy="83712"/>
          <wp:effectExtent l="0" t="0" r="5715" b="5715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Word_alkatreszek_ikonok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226" cy="922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2654">
      <w:rPr>
        <w:rFonts w:ascii="Tahoma" w:hAnsi="Tahoma" w:cs="Tahoma"/>
        <w:color w:val="FFFFFF" w:themeColor="background1"/>
        <w:sz w:val="15"/>
        <w:szCs w:val="15"/>
        <w:lang w:val="en-US"/>
      </w:rPr>
      <w:tab/>
    </w:r>
    <w:r w:rsidRPr="0055408A">
      <w:rPr>
        <w:rFonts w:ascii="Tahoma" w:hAnsi="Tahoma" w:cs="Tahoma"/>
        <w:color w:val="FFFFFF" w:themeColor="background1"/>
        <w:sz w:val="15"/>
        <w:szCs w:val="15"/>
        <w:lang w:val="en-US"/>
      </w:rPr>
      <w:t>http://uni.sze.hu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72A83" w14:textId="77777777" w:rsidR="00254628" w:rsidRPr="00254628" w:rsidRDefault="00254628" w:rsidP="00254628">
    <w:pPr>
      <w:pStyle w:val="llb"/>
      <w:rPr>
        <w:rFonts w:ascii="Tahoma" w:hAnsi="Tahoma" w:cs="Tahoma"/>
        <w:b/>
        <w:caps/>
        <w:color w:val="1A1A1A"/>
        <w:sz w:val="18"/>
        <w:szCs w:val="15"/>
        <w:lang w:val="en-US"/>
      </w:rPr>
    </w:pPr>
    <w:r w:rsidRPr="00254628">
      <w:rPr>
        <w:rFonts w:ascii="Tahoma" w:hAnsi="Tahoma" w:cs="Tahoma"/>
        <w:b/>
        <w:caps/>
        <w:color w:val="1A1A1A"/>
        <w:sz w:val="18"/>
        <w:szCs w:val="15"/>
        <w:lang w:val="en-US"/>
      </w:rPr>
      <w:t>Egészség- és Sporttudományi Kar</w:t>
    </w:r>
  </w:p>
  <w:p w14:paraId="27AC64AD" w14:textId="1F96DB8D" w:rsidR="00254628" w:rsidRPr="00254628" w:rsidRDefault="00254628" w:rsidP="00254628">
    <w:pPr>
      <w:pStyle w:val="llb"/>
      <w:tabs>
        <w:tab w:val="clear" w:pos="4703"/>
        <w:tab w:val="clear" w:pos="9406"/>
      </w:tabs>
      <w:rPr>
        <w:rFonts w:ascii="Tahoma" w:hAnsi="Tahoma" w:cs="Tahoma"/>
        <w:b/>
        <w:caps/>
        <w:color w:val="1A1A1A"/>
        <w:sz w:val="18"/>
        <w:szCs w:val="15"/>
        <w:lang w:val="en-US"/>
      </w:rPr>
    </w:pPr>
    <w:r w:rsidRPr="00254628">
      <w:rPr>
        <w:rFonts w:ascii="Tahoma" w:hAnsi="Tahoma" w:cs="Tahoma"/>
        <w:b/>
        <w:caps/>
        <w:color w:val="1A1A1A"/>
        <w:sz w:val="18"/>
        <w:szCs w:val="15"/>
        <w:lang w:val="en-US"/>
      </w:rPr>
      <w:t>Pszichológia és Egészségügyi Menedzsment Tanszék</w:t>
    </w:r>
  </w:p>
  <w:p w14:paraId="2028B6B4" w14:textId="69695E7F" w:rsidR="008B1889" w:rsidRPr="008B1889" w:rsidRDefault="008B1889" w:rsidP="008B1889">
    <w:pPr>
      <w:pStyle w:val="llb"/>
      <w:tabs>
        <w:tab w:val="clear" w:pos="4703"/>
        <w:tab w:val="clear" w:pos="9406"/>
      </w:tabs>
      <w:rPr>
        <w:rFonts w:ascii="Tahoma" w:hAnsi="Tahoma" w:cs="Tahoma"/>
        <w:sz w:val="15"/>
        <w:szCs w:val="15"/>
      </w:rPr>
    </w:pPr>
    <w:r w:rsidRPr="006D6BFD">
      <w:rPr>
        <w:rFonts w:ascii="Tahoma" w:hAnsi="Tahoma" w:cs="Tahoma"/>
        <w:noProof/>
        <w:sz w:val="15"/>
        <w:szCs w:val="15"/>
        <w:lang w:val="hu-HU" w:eastAsia="hu-HU"/>
      </w:rPr>
      <w:drawing>
        <wp:inline distT="0" distB="0" distL="0" distR="0" wp14:anchorId="755A42EC" wp14:editId="22C640DC">
          <wp:extent cx="104273" cy="104273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_alkatreszek_ikonok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610" cy="11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54628">
      <w:rPr>
        <w:rFonts w:ascii="Tahoma" w:hAnsi="Tahoma" w:cs="Tahoma"/>
        <w:color w:val="1A1A1A"/>
        <w:sz w:val="15"/>
        <w:szCs w:val="15"/>
        <w:lang w:val="en-US"/>
      </w:rPr>
      <w:tab/>
      <w:t xml:space="preserve">9026 </w:t>
    </w:r>
    <w:proofErr w:type="spellStart"/>
    <w:r w:rsidR="00254628">
      <w:rPr>
        <w:rFonts w:ascii="Tahoma" w:hAnsi="Tahoma" w:cs="Tahoma"/>
        <w:color w:val="1A1A1A"/>
        <w:sz w:val="15"/>
        <w:szCs w:val="15"/>
        <w:lang w:val="en-US"/>
      </w:rPr>
      <w:t>Győr</w:t>
    </w:r>
    <w:proofErr w:type="spellEnd"/>
    <w:r w:rsidR="00254628">
      <w:rPr>
        <w:rFonts w:ascii="Tahoma" w:hAnsi="Tahoma" w:cs="Tahoma"/>
        <w:color w:val="1A1A1A"/>
        <w:sz w:val="15"/>
        <w:szCs w:val="15"/>
        <w:lang w:val="en-US"/>
      </w:rPr>
      <w:t xml:space="preserve">, </w:t>
    </w:r>
    <w:proofErr w:type="spellStart"/>
    <w:r w:rsidR="00254628">
      <w:rPr>
        <w:rFonts w:ascii="Tahoma" w:hAnsi="Tahoma" w:cs="Tahoma"/>
        <w:color w:val="1A1A1A"/>
        <w:sz w:val="15"/>
        <w:szCs w:val="15"/>
        <w:lang w:val="en-US"/>
      </w:rPr>
      <w:t>Szent</w:t>
    </w:r>
    <w:proofErr w:type="spellEnd"/>
    <w:r w:rsidR="00254628">
      <w:rPr>
        <w:rFonts w:ascii="Tahoma" w:hAnsi="Tahoma" w:cs="Tahoma"/>
        <w:color w:val="1A1A1A"/>
        <w:sz w:val="15"/>
        <w:szCs w:val="15"/>
        <w:lang w:val="en-US"/>
      </w:rPr>
      <w:t xml:space="preserve"> </w:t>
    </w:r>
    <w:proofErr w:type="spellStart"/>
    <w:r w:rsidR="00254628">
      <w:rPr>
        <w:rFonts w:ascii="Tahoma" w:hAnsi="Tahoma" w:cs="Tahoma"/>
        <w:color w:val="1A1A1A"/>
        <w:sz w:val="15"/>
        <w:szCs w:val="15"/>
        <w:lang w:val="en-US"/>
      </w:rPr>
      <w:t>Imre</w:t>
    </w:r>
    <w:proofErr w:type="spellEnd"/>
    <w:r w:rsidR="00254628">
      <w:rPr>
        <w:rFonts w:ascii="Tahoma" w:hAnsi="Tahoma" w:cs="Tahoma"/>
        <w:color w:val="1A1A1A"/>
        <w:sz w:val="15"/>
        <w:szCs w:val="15"/>
        <w:lang w:val="en-US"/>
      </w:rPr>
      <w:t xml:space="preserve"> </w:t>
    </w:r>
    <w:proofErr w:type="spellStart"/>
    <w:r w:rsidR="00254628">
      <w:rPr>
        <w:rFonts w:ascii="Tahoma" w:hAnsi="Tahoma" w:cs="Tahoma"/>
        <w:color w:val="1A1A1A"/>
        <w:sz w:val="15"/>
        <w:szCs w:val="15"/>
        <w:lang w:val="en-US"/>
      </w:rPr>
      <w:t>út</w:t>
    </w:r>
    <w:proofErr w:type="spellEnd"/>
    <w:r w:rsidRPr="006D6BFD">
      <w:rPr>
        <w:rFonts w:ascii="Tahoma" w:hAnsi="Tahoma" w:cs="Tahoma"/>
        <w:color w:val="1A1A1A"/>
        <w:sz w:val="15"/>
        <w:szCs w:val="15"/>
        <w:lang w:val="en-US"/>
      </w:rPr>
      <w:t xml:space="preserve"> </w:t>
    </w:r>
    <w:r w:rsidR="00254628">
      <w:rPr>
        <w:rFonts w:ascii="Tahoma" w:hAnsi="Tahoma" w:cs="Tahoma"/>
        <w:color w:val="1A1A1A"/>
        <w:sz w:val="15"/>
        <w:szCs w:val="15"/>
        <w:lang w:val="en-US"/>
      </w:rPr>
      <w:t>26-28</w:t>
    </w:r>
    <w:r w:rsidRPr="006D6BFD">
      <w:rPr>
        <w:rFonts w:ascii="Tahoma" w:hAnsi="Tahoma" w:cs="Tahoma"/>
        <w:color w:val="1A1A1A"/>
        <w:sz w:val="15"/>
        <w:szCs w:val="15"/>
        <w:lang w:val="en-US"/>
      </w:rPr>
      <w:t>.</w:t>
    </w:r>
    <w:r w:rsidR="009F3CF7">
      <w:rPr>
        <w:rFonts w:ascii="Tahoma" w:hAnsi="Tahoma" w:cs="Tahoma"/>
        <w:color w:val="1A1A1A"/>
        <w:sz w:val="15"/>
        <w:szCs w:val="15"/>
        <w:lang w:val="en-US"/>
      </w:rPr>
      <w:t xml:space="preserve"> </w:t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Pr="006D6BFD">
      <w:rPr>
        <w:rFonts w:ascii="Tahoma" w:hAnsi="Tahoma" w:cs="Tahoma"/>
        <w:noProof/>
        <w:sz w:val="15"/>
        <w:szCs w:val="15"/>
        <w:lang w:val="hu-HU" w:eastAsia="hu-HU"/>
      </w:rPr>
      <w:drawing>
        <wp:inline distT="0" distB="0" distL="0" distR="0" wp14:anchorId="2AB30BC5" wp14:editId="31D741DC">
          <wp:extent cx="104273" cy="10427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_alkatreszek_ikonok3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94" cy="1414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6BFD">
      <w:rPr>
        <w:rFonts w:ascii="Tahoma" w:hAnsi="Tahoma" w:cs="Tahoma"/>
        <w:color w:val="1A1A1A"/>
        <w:sz w:val="15"/>
        <w:szCs w:val="15"/>
        <w:lang w:val="en-US"/>
      </w:rPr>
      <w:tab/>
      <w:t>+36 96 503</w:t>
    </w:r>
    <w:r w:rsidR="00254628">
      <w:rPr>
        <w:rFonts w:ascii="Tahoma" w:hAnsi="Tahoma" w:cs="Tahoma"/>
        <w:color w:val="1A1A1A"/>
        <w:sz w:val="15"/>
        <w:szCs w:val="15"/>
        <w:lang w:val="en-US"/>
      </w:rPr>
      <w:t> </w:t>
    </w:r>
    <w:r w:rsidRPr="006D6BFD">
      <w:rPr>
        <w:rFonts w:ascii="Tahoma" w:hAnsi="Tahoma" w:cs="Tahoma"/>
        <w:color w:val="1A1A1A"/>
        <w:sz w:val="15"/>
        <w:szCs w:val="15"/>
        <w:lang w:val="en-US"/>
      </w:rPr>
      <w:t>4</w:t>
    </w:r>
    <w:r w:rsidR="00482A72">
      <w:rPr>
        <w:rFonts w:ascii="Tahoma" w:hAnsi="Tahoma" w:cs="Tahoma"/>
        <w:color w:val="1A1A1A"/>
        <w:sz w:val="15"/>
        <w:szCs w:val="15"/>
        <w:lang w:val="en-US"/>
      </w:rPr>
      <w:t>0</w:t>
    </w:r>
    <w:r w:rsidRPr="006D6BFD">
      <w:rPr>
        <w:rFonts w:ascii="Tahoma" w:hAnsi="Tahoma" w:cs="Tahoma"/>
        <w:color w:val="1A1A1A"/>
        <w:sz w:val="15"/>
        <w:szCs w:val="15"/>
        <w:lang w:val="en-US"/>
      </w:rPr>
      <w:t>0</w:t>
    </w:r>
    <w:r w:rsidR="00254628">
      <w:rPr>
        <w:rFonts w:ascii="Tahoma" w:hAnsi="Tahoma" w:cs="Tahoma"/>
        <w:color w:val="1A1A1A"/>
        <w:sz w:val="15"/>
        <w:szCs w:val="15"/>
        <w:lang w:val="en-US"/>
      </w:rPr>
      <w:t>/3590</w:t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Pr="006D6BFD">
      <w:rPr>
        <w:rFonts w:ascii="Tahoma" w:hAnsi="Tahoma" w:cs="Tahoma"/>
        <w:noProof/>
        <w:sz w:val="15"/>
        <w:szCs w:val="15"/>
        <w:lang w:val="hu-HU" w:eastAsia="hu-HU"/>
      </w:rPr>
      <w:drawing>
        <wp:inline distT="0" distB="0" distL="0" distR="0" wp14:anchorId="5847F660" wp14:editId="5BC3B204">
          <wp:extent cx="104273" cy="104273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Word_alkatreszek_ikonok5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419" cy="115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ahoma" w:hAnsi="Tahoma" w:cs="Tahoma"/>
        <w:color w:val="1A1A1A"/>
        <w:sz w:val="15"/>
        <w:szCs w:val="15"/>
        <w:lang w:val="en-US"/>
      </w:rPr>
      <w:tab/>
    </w:r>
    <w:hyperlink r:id="rId4" w:history="1">
      <w:r w:rsidR="00482A72" w:rsidRPr="008005F2">
        <w:rPr>
          <w:rStyle w:val="Hiperhivatkozs"/>
          <w:rFonts w:ascii="Tahoma" w:hAnsi="Tahoma" w:cs="Tahoma"/>
          <w:sz w:val="15"/>
          <w:szCs w:val="15"/>
          <w:lang w:val="en-US"/>
        </w:rPr>
        <w:t>sze@sze.hu</w:t>
      </w:r>
    </w:hyperlink>
    <w:r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Pr="006D6BFD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="009F3CF7">
      <w:rPr>
        <w:rFonts w:ascii="Tahoma" w:hAnsi="Tahoma" w:cs="Tahoma"/>
        <w:color w:val="1A1A1A"/>
        <w:sz w:val="15"/>
        <w:szCs w:val="15"/>
        <w:lang w:val="en-US"/>
      </w:rPr>
      <w:tab/>
    </w:r>
    <w:r w:rsidRPr="006D6BFD">
      <w:rPr>
        <w:rFonts w:ascii="Tahoma" w:hAnsi="Tahoma" w:cs="Tahoma"/>
        <w:noProof/>
        <w:sz w:val="15"/>
        <w:szCs w:val="15"/>
        <w:lang w:val="hu-HU" w:eastAsia="hu-HU"/>
      </w:rPr>
      <w:drawing>
        <wp:inline distT="0" distB="0" distL="0" distR="0" wp14:anchorId="7D9127EE" wp14:editId="44B5C58E">
          <wp:extent cx="100263" cy="100263"/>
          <wp:effectExtent l="0" t="0" r="1905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_alkatreszek_ikonok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848" cy="1098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6BFD">
      <w:rPr>
        <w:rFonts w:ascii="Tahoma" w:hAnsi="Tahoma" w:cs="Tahoma"/>
        <w:color w:val="1A1A1A"/>
        <w:sz w:val="15"/>
        <w:szCs w:val="15"/>
        <w:lang w:val="en-US"/>
      </w:rPr>
      <w:tab/>
    </w:r>
    <w:r w:rsidR="00482A72">
      <w:rPr>
        <w:rFonts w:ascii="Tahoma" w:hAnsi="Tahoma" w:cs="Tahoma"/>
        <w:color w:val="1A1A1A"/>
        <w:sz w:val="15"/>
        <w:szCs w:val="15"/>
        <w:lang w:val="en-US"/>
      </w:rPr>
      <w:t>www.</w:t>
    </w:r>
    <w:r w:rsidR="00254628">
      <w:rPr>
        <w:rFonts w:ascii="Tahoma" w:hAnsi="Tahoma" w:cs="Tahoma"/>
        <w:color w:val="1A1A1A"/>
        <w:sz w:val="15"/>
        <w:szCs w:val="15"/>
        <w:lang w:val="en-US"/>
      </w:rPr>
      <w:t>esk</w:t>
    </w:r>
    <w:r w:rsidRPr="006D6BFD">
      <w:rPr>
        <w:rFonts w:ascii="Tahoma" w:hAnsi="Tahoma" w:cs="Tahoma"/>
        <w:color w:val="1A1A1A"/>
        <w:sz w:val="15"/>
        <w:szCs w:val="15"/>
        <w:lang w:val="en-US"/>
      </w:rPr>
      <w:t>.sze.hu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D2935" w14:textId="77777777" w:rsidR="002C161E" w:rsidRDefault="002C161E" w:rsidP="00D06B6B">
      <w:r>
        <w:separator/>
      </w:r>
    </w:p>
  </w:footnote>
  <w:footnote w:type="continuationSeparator" w:id="0">
    <w:p w14:paraId="0F02C8C9" w14:textId="77777777" w:rsidR="002C161E" w:rsidRDefault="002C161E" w:rsidP="00D06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CD72A" w14:textId="77777777" w:rsidR="00757491" w:rsidRDefault="00757491">
    <w:pPr>
      <w:pStyle w:val="lfej"/>
    </w:pPr>
    <w:r>
      <w:rPr>
        <w:noProof/>
        <w:lang w:val="hu-HU" w:eastAsia="hu-HU"/>
      </w:rPr>
      <w:drawing>
        <wp:inline distT="0" distB="0" distL="0" distR="0" wp14:anchorId="22CA779A" wp14:editId="4C5B0B69">
          <wp:extent cx="2133600" cy="546100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Word_alkatreszek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546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0524E" w14:textId="77777777" w:rsidR="00D06B6B" w:rsidRDefault="00D06B6B">
    <w:pPr>
      <w:pStyle w:val="lfej"/>
    </w:pPr>
    <w:r>
      <w:rPr>
        <w:noProof/>
        <w:lang w:val="hu-HU" w:eastAsia="hu-HU"/>
      </w:rPr>
      <w:drawing>
        <wp:inline distT="0" distB="0" distL="0" distR="0" wp14:anchorId="5BD1AB63" wp14:editId="15A8D28E">
          <wp:extent cx="2133600" cy="5461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_alkatreszek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546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45D6E" w14:textId="0A7020D5" w:rsidR="00D83672" w:rsidRDefault="00D83672">
    <w:pPr>
      <w:pStyle w:val="lfej"/>
      <w:rPr>
        <w:rFonts w:ascii="Tahoma" w:hAnsi="Tahoma" w:cs="Tahoma"/>
        <w:sz w:val="22"/>
      </w:rPr>
    </w:pPr>
    <w:r w:rsidRPr="00254628">
      <w:rPr>
        <w:rFonts w:ascii="Tahoma" w:hAnsi="Tahoma" w:cs="Tahoma"/>
        <w:noProof/>
        <w:sz w:val="22"/>
        <w:lang w:val="hu-HU" w:eastAsia="hu-HU"/>
      </w:rPr>
      <w:drawing>
        <wp:inline distT="0" distB="0" distL="0" distR="0" wp14:anchorId="1D59CD19" wp14:editId="191DFF57">
          <wp:extent cx="2133600" cy="546100"/>
          <wp:effectExtent l="0" t="0" r="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Word_alkatreszek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546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621310440" o:spid="_x0000_i1026" type="#_x0000_t75" style="width:65.25pt;height:65.25pt;visibility:visible;mso-wrap-style:square" o:bullet="t">
        <v:imagedata r:id="rId1" o:title=""/>
      </v:shape>
    </w:pict>
  </w:numPicBullet>
  <w:abstractNum w:abstractNumId="0" w15:restartNumberingAfterBreak="0">
    <w:nsid w:val="056B0CE7"/>
    <w:multiLevelType w:val="multilevel"/>
    <w:tmpl w:val="500C2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565C3D"/>
    <w:multiLevelType w:val="multilevel"/>
    <w:tmpl w:val="D6E0E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371385"/>
    <w:multiLevelType w:val="hybridMultilevel"/>
    <w:tmpl w:val="03448660"/>
    <w:lvl w:ilvl="0" w:tplc="B20CE8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DC7C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8889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4A5C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EE18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FC22C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0447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3C69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08EC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2FB068E"/>
    <w:multiLevelType w:val="multilevel"/>
    <w:tmpl w:val="28EA2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9077C0"/>
    <w:multiLevelType w:val="multilevel"/>
    <w:tmpl w:val="A8EE4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0C0ABE"/>
    <w:multiLevelType w:val="multilevel"/>
    <w:tmpl w:val="82F6A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3943FF"/>
    <w:multiLevelType w:val="hybridMultilevel"/>
    <w:tmpl w:val="9A563F32"/>
    <w:lvl w:ilvl="0" w:tplc="AA8892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CA59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BC93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820D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BA7E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F0FE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70DF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ECFC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F88CA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4096" w:nlCheck="1" w:checkStyle="0"/>
  <w:activeWritingStyle w:appName="MSWord" w:lang="hu-HU" w:vendorID="64" w:dllVersion="4096" w:nlCheck="1" w:checkStyle="0"/>
  <w:proofState w:spelling="clean" w:grammar="clean"/>
  <w:defaultTabStop w:val="113"/>
  <w:hyphenationZone w:val="425"/>
  <w:evenAndOddHeader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374"/>
    <w:rsid w:val="000E365A"/>
    <w:rsid w:val="001D0246"/>
    <w:rsid w:val="00254628"/>
    <w:rsid w:val="002C161E"/>
    <w:rsid w:val="00342023"/>
    <w:rsid w:val="00361459"/>
    <w:rsid w:val="003934D4"/>
    <w:rsid w:val="00482A72"/>
    <w:rsid w:val="00492658"/>
    <w:rsid w:val="004D42B3"/>
    <w:rsid w:val="004D4C3D"/>
    <w:rsid w:val="0055408A"/>
    <w:rsid w:val="005C0D1F"/>
    <w:rsid w:val="005C3374"/>
    <w:rsid w:val="005E0946"/>
    <w:rsid w:val="005E752E"/>
    <w:rsid w:val="00651B42"/>
    <w:rsid w:val="006D6BFD"/>
    <w:rsid w:val="006F48FC"/>
    <w:rsid w:val="007069C4"/>
    <w:rsid w:val="00757491"/>
    <w:rsid w:val="007971B2"/>
    <w:rsid w:val="007C1071"/>
    <w:rsid w:val="008854FF"/>
    <w:rsid w:val="008B1889"/>
    <w:rsid w:val="008C11CC"/>
    <w:rsid w:val="00957B0E"/>
    <w:rsid w:val="009F2A7A"/>
    <w:rsid w:val="009F3CF7"/>
    <w:rsid w:val="00A65767"/>
    <w:rsid w:val="00AE0AC9"/>
    <w:rsid w:val="00AF2654"/>
    <w:rsid w:val="00B25F9B"/>
    <w:rsid w:val="00B4392C"/>
    <w:rsid w:val="00B76035"/>
    <w:rsid w:val="00B91160"/>
    <w:rsid w:val="00B9525A"/>
    <w:rsid w:val="00BE17D1"/>
    <w:rsid w:val="00C377F2"/>
    <w:rsid w:val="00C53AA5"/>
    <w:rsid w:val="00C76916"/>
    <w:rsid w:val="00CA0FAA"/>
    <w:rsid w:val="00CE2536"/>
    <w:rsid w:val="00CE366E"/>
    <w:rsid w:val="00D06B6B"/>
    <w:rsid w:val="00D56B7F"/>
    <w:rsid w:val="00D83672"/>
    <w:rsid w:val="00E74549"/>
    <w:rsid w:val="00EC7CC4"/>
    <w:rsid w:val="00ED6542"/>
    <w:rsid w:val="00FA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  <w14:docId w14:val="260AE2DC"/>
  <w14:defaultImageDpi w14:val="32767"/>
  <w15:chartTrackingRefBased/>
  <w15:docId w15:val="{A61FC64F-BA5A-5146-BA51-2A6B8A5F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56B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25462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paragraph" w:styleId="Cmsor3">
    <w:name w:val="heading 3"/>
    <w:basedOn w:val="Norml"/>
    <w:link w:val="Cmsor3Char"/>
    <w:uiPriority w:val="9"/>
    <w:qFormat/>
    <w:rsid w:val="0025462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06B6B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D06B6B"/>
  </w:style>
  <w:style w:type="paragraph" w:styleId="llb">
    <w:name w:val="footer"/>
    <w:basedOn w:val="Norml"/>
    <w:link w:val="llbChar"/>
    <w:uiPriority w:val="99"/>
    <w:unhideWhenUsed/>
    <w:rsid w:val="00D06B6B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D06B6B"/>
  </w:style>
  <w:style w:type="character" w:styleId="Hiperhivatkozs">
    <w:name w:val="Hyperlink"/>
    <w:basedOn w:val="Bekezdsalapbettpusa"/>
    <w:uiPriority w:val="99"/>
    <w:unhideWhenUsed/>
    <w:rsid w:val="006D6BF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rsid w:val="006D6BFD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6D6BFD"/>
    <w:rPr>
      <w:color w:val="954F72" w:themeColor="followed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75749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57491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5749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5749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57491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57491"/>
    <w:rPr>
      <w:rFonts w:ascii="Times New Roman" w:hAnsi="Times New Roman" w:cs="Times New Roman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57491"/>
    <w:rPr>
      <w:rFonts w:ascii="Times New Roman" w:hAnsi="Times New Roman" w:cs="Times New Roman"/>
      <w:sz w:val="18"/>
      <w:szCs w:val="18"/>
    </w:rPr>
  </w:style>
  <w:style w:type="paragraph" w:styleId="Listaszerbekezds">
    <w:name w:val="List Paragraph"/>
    <w:basedOn w:val="Norml"/>
    <w:uiPriority w:val="34"/>
    <w:qFormat/>
    <w:rsid w:val="00AF2654"/>
    <w:pPr>
      <w:ind w:left="720"/>
      <w:contextualSpacing/>
    </w:pPr>
  </w:style>
  <w:style w:type="character" w:customStyle="1" w:styleId="Cmsor2Char">
    <w:name w:val="Címsor 2 Char"/>
    <w:basedOn w:val="Bekezdsalapbettpusa"/>
    <w:link w:val="Cmsor2"/>
    <w:uiPriority w:val="9"/>
    <w:rsid w:val="00254628"/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254628"/>
    <w:rPr>
      <w:rFonts w:ascii="Times New Roman" w:eastAsia="Times New Roman" w:hAnsi="Times New Roman" w:cs="Times New Roman"/>
      <w:b/>
      <w:bCs/>
      <w:sz w:val="27"/>
      <w:szCs w:val="27"/>
      <w:lang w:val="hu-HU" w:eastAsia="hu-HU"/>
    </w:rPr>
  </w:style>
  <w:style w:type="paragraph" w:styleId="NormlWeb">
    <w:name w:val="Normal (Web)"/>
    <w:basedOn w:val="Norml"/>
    <w:uiPriority w:val="99"/>
    <w:unhideWhenUsed/>
    <w:rsid w:val="0025462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u-HU" w:eastAsia="hu-HU"/>
    </w:rPr>
  </w:style>
  <w:style w:type="character" w:styleId="Kiemels2">
    <w:name w:val="Strong"/>
    <w:basedOn w:val="Bekezdsalapbettpusa"/>
    <w:uiPriority w:val="22"/>
    <w:qFormat/>
    <w:rsid w:val="00254628"/>
    <w:rPr>
      <w:b/>
      <w:bCs/>
    </w:rPr>
  </w:style>
  <w:style w:type="character" w:styleId="Kiemels">
    <w:name w:val="Emphasis"/>
    <w:basedOn w:val="Bekezdsalapbettpusa"/>
    <w:uiPriority w:val="20"/>
    <w:qFormat/>
    <w:rsid w:val="00254628"/>
    <w:rPr>
      <w:i/>
      <w:iCs/>
    </w:rPr>
  </w:style>
  <w:style w:type="character" w:customStyle="1" w:styleId="Cmsor1Char">
    <w:name w:val="Címsor 1 Char"/>
    <w:basedOn w:val="Bekezdsalapbettpusa"/>
    <w:link w:val="Cmsor1"/>
    <w:uiPriority w:val="9"/>
    <w:rsid w:val="00D56B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0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5" Type="http://schemas.openxmlformats.org/officeDocument/2006/relationships/image" Target="media/image6.jpg"/><Relationship Id="rId4" Type="http://schemas.openxmlformats.org/officeDocument/2006/relationships/hyperlink" Target="mailto:sze@sze.hu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1.png"/><Relationship Id="rId1" Type="http://schemas.openxmlformats.org/officeDocument/2006/relationships/image" Target="media/image7.jpg"/><Relationship Id="rId6" Type="http://schemas.openxmlformats.org/officeDocument/2006/relationships/image" Target="media/image11.png"/><Relationship Id="rId5" Type="http://schemas.openxmlformats.org/officeDocument/2006/relationships/image" Target="media/image10.png"/><Relationship Id="rId4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5" Type="http://schemas.openxmlformats.org/officeDocument/2006/relationships/image" Target="media/image6.jpg"/><Relationship Id="rId4" Type="http://schemas.openxmlformats.org/officeDocument/2006/relationships/hyperlink" Target="mailto:sze@sze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F317B3-3679-4E58-8BF2-68E595E97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424</Words>
  <Characters>2926</Characters>
  <Application>Microsoft Office Word</Application>
  <DocSecurity>0</DocSecurity>
  <Lines>24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Mózsi Richárd</dc:creator>
  <cp:keywords/>
  <dc:description/>
  <cp:lastModifiedBy>Szilli Flóra</cp:lastModifiedBy>
  <cp:revision>6</cp:revision>
  <dcterms:created xsi:type="dcterms:W3CDTF">2019-07-31T11:28:00Z</dcterms:created>
  <dcterms:modified xsi:type="dcterms:W3CDTF">2026-03-26T08:50:00Z</dcterms:modified>
</cp:coreProperties>
</file>